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May 10,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Asset - Tenant Management</w:t>
      </w:r>
    </w:p>
    <w:p w14:paraId="416E81E0" w14:textId="2916443F"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Tenant Management Application is to enable:</w:t>
      </w:r>
      <w:r>
        <w:rPr>
          <w:rFonts w:eastAsia="Segoe UI" w:cs="Segoe UI"/>
        </w:rPr>
        <w:br/>
        <w:t>•</w:t>
      </w:r>
      <w:r w:rsidR="00301070">
        <w:rPr>
          <w:rFonts w:eastAsia="Segoe UI" w:cs="Segoe UI"/>
        </w:rPr>
        <w:t xml:space="preserve"> </w:t>
      </w:r>
      <w:r>
        <w:rPr>
          <w:rFonts w:eastAsia="Segoe UI" w:cs="Segoe UI"/>
        </w:rPr>
        <w:t>Customers Sign-Up and create a new Azure Tenant which can use to activate an online service</w:t>
      </w:r>
      <w:r>
        <w:rPr>
          <w:rFonts w:eastAsia="Segoe UI" w:cs="Segoe UI"/>
        </w:rPr>
        <w:br/>
        <w:t>•</w:t>
      </w:r>
      <w:r w:rsidR="00301070">
        <w:rPr>
          <w:rFonts w:eastAsia="Segoe UI" w:cs="Segoe UI"/>
        </w:rPr>
        <w:t xml:space="preserve"> </w:t>
      </w:r>
      <w:r>
        <w:rPr>
          <w:rFonts w:eastAsia="Segoe UI" w:cs="Segoe UI"/>
        </w:rPr>
        <w:t>Customers Sign-In with their existing Azure Tenant and activate an online service.</w:t>
      </w:r>
      <w:r>
        <w:rPr>
          <w:rFonts w:eastAsia="Segoe UI" w:cs="Segoe UI"/>
        </w:rPr>
        <w:br/>
        <w:t>•</w:t>
      </w:r>
      <w:r w:rsidR="00301070">
        <w:rPr>
          <w:rFonts w:eastAsia="Segoe UI" w:cs="Segoe UI"/>
        </w:rPr>
        <w:t xml:space="preserve"> </w:t>
      </w:r>
      <w:bookmarkStart w:id="0" w:name="_GoBack"/>
      <w:bookmarkEnd w:id="0"/>
      <w:r>
        <w:rPr>
          <w:rFonts w:eastAsia="Segoe UI" w:cs="Segoe UI"/>
        </w:rPr>
        <w:t>Customers see when an online service was activated.</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1771CF7" w:rsidR="36962CF4" w:rsidRDefault="36962CF4" w:rsidP="36962CF4">
      <w:pPr>
        <w:spacing w:after="160"/>
        <w:contextualSpacing w:val="0"/>
        <w:rPr>
          <w:rFonts w:eastAsia="Segoe UI" w:cs="Segoe UI"/>
        </w:rPr>
      </w:pPr>
      <w:r w:rsidRPr="36962CF4">
        <w:rPr>
          <w:rFonts w:eastAsia="Segoe UI" w:cs="Segoe UI"/>
        </w:rPr>
        <w:t xml:space="preserve">Product Build: </w:t>
      </w:r>
      <w:r w:rsidR="00301070">
        <w:rPr>
          <w:rFonts w:eastAsia="Segoe UI"/>
        </w:rPr>
        <w:t xml:space="preserve">Continuous </w:t>
      </w:r>
      <w:r>
        <w:rPr>
          <w:rFonts w:eastAsia="Segoe UI" w:cs="Segoe UI"/>
        </w:rPr>
        <w:t>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DF306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DF306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DF306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DF306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DF306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Evaluated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1070"/>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3063"/>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338117-32D7-4C56-81E9-79E33E107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3113</Words>
  <Characters>17747</Characters>
  <Application>Microsoft Office Word</Application>
  <DocSecurity>8</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2019-05-08T02:22:00Z</dcterms:created>
  <dcterms:modified xsi:type="dcterms:W3CDTF">2019-05-08T02:23:00Z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