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Defender for CSPM - CIEM</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As part of the Defender for Cloud onboarding flow for cloud identity security posture management, customers need to connect their mutlicloud logging systems (CloudTrail for AWS, Cloud Logging for GCP). Customers will have the option to use an existing log source or create a new one through Defender for Cloud in order to get behavioral based permissions analysis.</w:t>
      </w:r>
      <w:r>
        <w:rPr>
          <w:rFonts w:eastAsia="Times New Roman" w:cs="Segoe UI"/>
        </w:rPr>
        <w:br/>
      </w:r>
      <w:r>
        <w:rPr>
          <w:rFonts w:eastAsia="Times New Roman" w:cs="Segoe UI"/>
        </w:rPr>
        <w:br/>
      </w:r>
      <w:r>
        <w:rPr>
          <w:rFonts w:eastAsia="Times New Roman" w:cs="Segoe UI"/>
        </w:rPr>
        <w:t>Regulatory Model Number:  -</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Entire 'AWS CloudTrail ingestion (Preview)' section is marked with &lt;h4&gt; heading tags instead of applying the heading only to the section title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Interactive controls (e.g., radio buttons and info buttons) are nested, causing screen reader and focus issues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