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29,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Gamification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Gamification is a Dynamics 365 Addon which can be installed from AppSource and activated. Dynamics 365 Gamification helps to keep employees in an organization engaged and motivated to deliver their best performance. Game managers can define KPIs based on Dynamics 365 data and create games. Game players will earn points for the game KPIs and awards will be published by the end of the game period.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Dynamics 365, 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2020.9.25.0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C6376"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C6376"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C6376"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C6376"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C6376"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The decorative image beside each team is announced with a name in browser mode.</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JAWS does not read the "Active Players" table properly. Screen reader reads "column header" word twice for table column heading. Narrator/JAWS are reading Games and Teams navigation options as buttons.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The header rank is not clearly visible at 150% zoom and filter button at 200% zoom. The name of the button "add photo" is not clearly visible at 100 110 125 and 200% zoom level.</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Gamification Configuration in Dynamics 365 CE:  User may need to tab an extra time to land on the CTAs.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Gamification Configuration in Dynamics 365 CE:  When selecting "Recalculate active games", the focus order does not prevent a user from accidentally tabbing out of the open dialog.</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Sitemap has no heading level set.</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 With Exceptions</w:t>
            </w:r>
          </w:p>
        </w:tc>
        <w:tc>
          <w:tcPr>
            <w:tcW w:w="3870" w:type="dxa"/>
          </w:tcPr>
          <w:p w14:paraId="1DA3ACB0" w14:textId="007E3D5A" w:rsidR="00DC03E4" w:rsidRPr="00780DAA" w:rsidRDefault="00DC03E4" w:rsidP="00DC03E4">
            <w:pPr>
              <w:rPr>
                <w:rFonts w:cs="Segoe UI"/>
              </w:rPr>
            </w:pPr>
            <w:r>
              <w:t>The Id attributes on the page are not unique.</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tables under "display current leaders" do not have a name set. Some elements with ARIA roles do not have all required ARIA attributes.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6376"/>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77F96"/>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3284</Words>
  <Characters>18722</Characters>
  <Application>Microsoft Office Word</Application>
  <DocSecurity>8</DocSecurity>
  <Lines>156</Lines>
  <Paragraphs>43</Paragraphs>
  <ScaleCrop>false</ScaleCrop>
  <Company/>
  <LinksUpToDate>false</LinksUpToDate>
  <CharactersWithSpaces>21963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2021-01-05T17:11:00Z</dcterms:created>
  <dcterms:modified xsi:type="dcterms:W3CDTF">2021-01-05T17:11:00Z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