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Minecraft Launcher</w:t>
      </w:r>
      <w:r w:rsidRPr="0036636B">
        <w:rPr>
          <w:rFonts w:eastAsia="Segoe UI" w:cs="Segoe UI"/>
        </w:rPr>
        <w:t xml:space="preserve"> / </w:t>
      </w:r>
      <w:r>
        <w:rPr>
          <w:rFonts w:eastAsia="Segoe UI" w:cs="Segoe UI"/>
        </w:rPr>
        <w:t>Minecraft Launcher build 2.21.26</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PC (Windows)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30,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Launcher software for Minecraft game on PC. The Win10/11 version is distributed by the MS Store - and we also have a version that runs on Mac and Linux.</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r>
              <w:rPr>
                <w:rFonts w:cs="Segoe UI"/>
              </w:rPr>
              <w:t>We have for some content in the Launcher but not all - alt text for images.</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r>
              <w:rPr>
                <w:rFonts w:cs="Segoe UI"/>
              </w:rPr>
              <w:t>90%+ of text in Launcher supports this - and 100% of all vital/gameplay focused text. What often doesn't is occasional promotion content and logos.</w:t>
            </w: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66284"/>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511"/>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2548</Words>
  <Characters>14529</Characters>
  <Application>Microsoft Office Word</Application>
  <DocSecurity>8</DocSecurity>
  <Lines>121</Lines>
  <Paragraphs>34</Paragraphs>
  <ScaleCrop>false</ScaleCrop>
  <Company/>
  <LinksUpToDate>false</LinksUpToDate>
  <CharactersWithSpaces>17043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2025-09-02T16:17:00Z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