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OneNote</w:t>
      </w:r>
      <w:r w:rsidRPr="0036636B">
        <w:rPr>
          <w:rFonts w:eastAsia="Segoe UI" w:cs="Segoe UI"/>
        </w:rPr>
        <w:t xml:space="preserve"> / </w:t>
      </w:r>
      <w:r>
        <w:rPr>
          <w:rFonts w:eastAsia="Segoe UI" w:cs="Segoe UI"/>
        </w:rPr>
        <w:t>16.95 (25022320)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OneNote is a note taking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 Keyboard users may encounter difficulty checking and unchecking to-do lists in OneNote.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r>
              <w:rPr>
                <w:rFonts w:cs="Segoe UI"/>
              </w:rPr>
              <w:t>- Status messages may not be programmatically determinable for presentation to users by assistive technologies without receiving focus.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921"/>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093F"/>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2526</Words>
  <Characters>14403</Characters>
  <Application>Microsoft Office Word</Application>
  <DocSecurity>8</DocSecurity>
  <Lines>120</Lines>
  <Paragraphs>33</Paragraphs>
  <ScaleCrop>false</ScaleCrop>
  <Company/>
  <LinksUpToDate>false</LinksUpToDate>
  <CharactersWithSpaces>16896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2025-09-12T02:30:00Z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