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Managed Service Identity</w:t>
      </w:r>
      <w:r w:rsidRPr="0036636B">
        <w:rPr>
          <w:rFonts w:eastAsia="Segoe UI" w:cs="Segoe UI"/>
        </w:rPr>
        <w:t xml:space="preserve"> / </w:t>
      </w:r>
      <w:proofErr w:type="spellStart"/>
      <w:proofErr w:type="gramEnd"/>
      <w:proofErr w:type="spellEnd"/>
      <w:r>
        <w:rPr>
          <w:rFonts w:eastAsia="Segoe UI" w:cs="Segoe UI"/>
        </w:rPr>
        <w:t>Managed Service Identity 2.1.9096.0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AD managed identities for Azure resources is an Azure service which enables Azure resources to gain secure identities. This, in turn, enables Azure resources to access high value assets using well-established protocols and using the Azure Active Directory as the identity provider. The service manages the issuing of credentials for a given identity, registering them with the Directory, rotating them as necessary and also enables provisioning these credentials securely onto the resource host, all without user intervention or exposure to secrets.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Screen reader does not announce the 'Open in new tab' information for external link configuration guide for GitHub identities.</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Screen reader does not announce the 'copied' information after invoking the 'copy to clipboard' button.</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