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0B27FDD4">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5DE3F403"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proofErr w:type="spellStart"/>
      <w:r>
        <w:rPr>
          <w:rFonts w:ascii="Segoe UI" w:eastAsia="Segoe UI" w:hAnsi="Segoe UI" w:cs="Segoe UI"/>
        </w:rPr>
        <w:t>MyServices</w:t>
      </w:r>
      <w:proofErr w:type="spellEnd"/>
      <w:r>
        <w:rPr>
          <w:rFonts w:ascii="Segoe UI" w:eastAsia="Segoe UI" w:hAnsi="Segoe UI" w:cs="Segoe UI"/>
        </w:rPr>
        <w:t xml:space="preserve"> (ProvanceD365)</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9, 2024</w:t>
      </w:r>
    </w:p>
    <w:p w14:paraId="6ABAF267" w14:textId="68ADB445"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proofErr w:type="spellStart"/>
      <w:r>
        <w:rPr>
          <w:rFonts w:ascii="Segoe UI" w:eastAsia="Times New Roman" w:hAnsi="Segoe UI" w:cs="Segoe UI"/>
        </w:rPr>
        <w:t>MyServices</w:t>
      </w:r>
      <w:proofErr w:type="spellEnd"/>
      <w:r>
        <w:rPr>
          <w:rFonts w:ascii="Segoe UI" w:eastAsia="Times New Roman" w:hAnsi="Segoe UI" w:cs="Segoe UI"/>
        </w:rPr>
        <w:t xml:space="preserve"> is an ITSM platform</w:t>
      </w:r>
      <w:r w:rsidR="0009734A">
        <w:rPr>
          <w:rFonts w:ascii="Segoe UI" w:eastAsia="Times New Roman" w:hAnsi="Segoe UI" w:cs="Segoe UI"/>
        </w:rPr>
        <w:t>-</w:t>
      </w:r>
      <w:r>
        <w:rPr>
          <w:rFonts w:ascii="Segoe UI" w:eastAsia="Times New Roman" w:hAnsi="Segoe UI" w:cs="Segoe UI"/>
        </w:rPr>
        <w:t>based built around Provance on top of D365 for the Services Org to raise requests for enabling DevOps, Azure subscriptions etc. for project teams to be able to deliver to our customers. This platform caters to both internal as well as customer projects.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E94F88"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E94F88"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E94F88"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E94F88"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E94F88"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E94F88"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E94F88"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E94F88"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E94F88"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E94F88"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E94F88"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E94F88"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E94F88"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E94F88"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E94F88"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E94F88"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E94F88"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E94F88"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E94F88"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E94F88"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Non -interactive elements are receiving Keyboard tab focus.</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E94F88"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E94F88"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E94F88"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E94F88"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E94F88"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E94F88"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E94F88"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E94F88"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E94F88"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E94F88"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E94F88"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E94F88"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94F88"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E94F88"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E94F88"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E94F88"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E94F88"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E94F88"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E94F88"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E94F88"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E94F88"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E94F88"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E94F88"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E94F88"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E94F88"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E94F88"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Keyboard focus indicator is not properly visible on link.</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E94F88"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E94F88"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E94F88"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E94F88"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E94F88"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E94F88"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Success message is not announced by screen reader.</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E94F88"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E94F88"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E94F88"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E94F88"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E94F88"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E94F88"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E94F88"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E94F88"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E94F88"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E94F88"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E94F88"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E94F88"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E94F88"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E94F88"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E94F88"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E94F88"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E94F88"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E94F88"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E94F88"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E94F88"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E94F88"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E94F88"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E94F88"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E94F88"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E94F88"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E94F88"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E94F88"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E94F88"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34A"/>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654B3"/>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4F88"/>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5BB077-D010-46AF-92AB-29F500BC2117}">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2354</Words>
  <Characters>13422</Characters>
  <Application>Microsoft Office Word</Application>
  <DocSecurity>8</DocSecurity>
  <Lines>111</Lines>
  <Paragraphs>31</Paragraphs>
  <ScaleCrop>false</ScaleCrop>
  <Company/>
  <LinksUpToDate>false</LinksUpToDate>
  <CharactersWithSpaces>15745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2024-05-10T00:15:00Z</dcterms:created>
  <dcterms:modified xsi:type="dcterms:W3CDTF">2024-05-10T00:15:00Z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