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Information Protection Client</w:t>
      </w:r>
      <w:r w:rsidRPr="0036636B">
        <w:rPr>
          <w:rFonts w:eastAsia="Segoe UI" w:cs="Segoe UI"/>
        </w:rPr>
        <w:t xml:space="preserve"> / </w:t>
      </w:r>
      <w:proofErr w:type="spellStart"/>
      <w:proofErr w:type="gramEnd"/>
      <w:proofErr w:type="spellEnd"/>
      <w:r>
        <w:rPr>
          <w:rFonts w:eastAsia="Segoe UI" w:cs="Segoe UI"/>
        </w:rPr>
        <w:t>3.0.58.0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AIP unified labeling client installs an Office add-in that enables users to easily label and protect documents directly from the Office ribbon.The client also offers:</w:t>
      </w:r>
      <w:r>
        <w:rPr>
          <w:rFonts w:eastAsia="Times New Roman" w:cs="Segoe UI"/>
        </w:rPr>
        <w:br/>
      </w:r>
      <w:r>
        <w:rPr>
          <w:rFonts w:eastAsia="Times New Roman" w:cs="Segoe UI"/>
        </w:rPr>
        <w:br/>
      </w:r>
      <w:r>
        <w:rPr>
          <w:rFonts w:eastAsia="Times New Roman" w:cs="Segoe UI"/>
        </w:rPr>
        <w:t>Labeling and protection for file types that are not supported by the built-in protection service (Azure Rights Management).</w:t>
      </w:r>
      <w:r>
        <w:rPr>
          <w:rFonts w:eastAsia="Times New Roman" w:cs="Segoe UI"/>
        </w:rPr>
        <w:br/>
      </w:r>
      <w:r>
        <w:rPr>
          <w:rFonts w:eastAsia="Times New Roman" w:cs="Segoe UI"/>
        </w:rPr>
        <w:t>A viewer for protected files that can't be opened by Office apps. There's a similar viewer for iOS and Android.</w:t>
      </w:r>
      <w:r>
        <w:rPr>
          <w:rFonts w:eastAsia="Times New Roman" w:cs="Segoe UI"/>
        </w:rPr>
        <w:br/>
      </w:r>
      <w:r>
        <w:rPr>
          <w:rFonts w:eastAsia="Times New Roman" w:cs="Segoe UI"/>
        </w:rPr>
        <w:t>Features for tracking and revoking access to protected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