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Defender for Servers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Defender for Servers, which is an inner offering of Microsoft Defender for Cloud.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Navigation landmark is not defined for left navigation menu under 'Defender plans' page.</w:t>
            </w:r>
            <w:r>
              <w:rPr>
                <w:rFonts w:cs="Segoe UI"/>
              </w:rPr>
              <w:br/>
            </w:r>
            <w:r>
              <w:rPr>
                <w:rFonts w:cs="Segoe UI"/>
              </w:rPr>
              <w:t>Pane title '202542testperfonws2025', text 'Resource information' and 'Security value' looks like headings but not defined programmatically.</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Accessible name is not defined for 'Trial plan' button on the table cell.</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With azure dark theme luminosity ratio of the focus boundary on 'You do not have sufficient.......link'  with respect to background is 1.005:1 that does not meet the required ratio of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Focus is not visible on the 'Start 30days trial' button in the table cell under the 'Cloud Workload Protection (CWPP)' table.</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