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PlayFab Unity plugin</w:t>
      </w:r>
      <w:r w:rsidRPr="0036636B">
        <w:rPr>
          <w:rFonts w:eastAsia="Segoe UI" w:cs="Segoe UI"/>
        </w:rPr>
        <w:t xml:space="preserve"> / </w:t>
      </w:r>
      <w:proofErr w:type="spellStart"/>
      <w:proofErr w:type="gramEnd"/>
      <w:proofErr w:type="spellEnd"/>
      <w:r>
        <w:rPr>
          <w:rFonts w:eastAsia="Segoe UI" w:cs="Segoe UI"/>
        </w:rPr>
        <w:t>2.230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PlayFab Unity Plugin provides a streamlined way for Unity developers to integrate PlayFab’s backend services directly into their games. It includes ready-to-use SDK components, editor tools, and sample code that simplify connecting a Unity project to PlayFab for features such as player authentication, data storage, economy management, matchmaking, and multiplayer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and relationships within the app may not be fully conveyed to screen readers, affecting the clarity of content structure.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