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C8533AC"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ISV Tools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1C2EAC0D"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Platform Code-First-Developer tooling in form of a cross-platform CLI, project-level build targets/tasks, PCF Control build tooling, AzureDevOps tasks/GHActions and Dataverse ServiceClient and ConnectControl</w:t>
      </w:r>
      <w:r>
        <w:rPr>
          <w:rFonts w:ascii="Segoe UI" w:eastAsia="Times New Roman" w:hAnsi="Segoe UI" w:cs="Segoe UI"/>
        </w:rPr>
        <w:br/>
      </w:r>
      <w:r>
        <w:rPr>
          <w:rFonts w:ascii="Segoe UI" w:eastAsia="Times New Roman" w:hAnsi="Segoe UI" w:cs="Segoe UI"/>
        </w:rPr>
        <w:br/>
        <w:t>Note: The majority of our product components are CLI based and thus not accessible beyond what a terminal supports.</w:t>
      </w:r>
      <w:r>
        <w:rPr>
          <w:rFonts w:ascii="Segoe UI" w:eastAsia="Times New Roman" w:hAnsi="Segoe UI" w:cs="Segoe UI"/>
        </w:rPr>
        <w:br/>
        <w:t xml:space="preserve">The sole GUI component is the above mentioned </w:t>
      </w:r>
      <w:proofErr w:type="spellStart"/>
      <w:r>
        <w:rPr>
          <w:rFonts w:ascii="Segoe UI" w:eastAsia="Times New Roman" w:hAnsi="Segoe UI" w:cs="Segoe UI"/>
        </w:rPr>
        <w:t>Connec</w:t>
      </w:r>
      <w:r w:rsidR="00704940">
        <w:rPr>
          <w:rFonts w:ascii="Segoe UI" w:eastAsia="Times New Roman" w:hAnsi="Segoe UI" w:cs="Segoe UI"/>
        </w:rPr>
        <w:t>t</w:t>
      </w:r>
      <w:r>
        <w:rPr>
          <w:rFonts w:ascii="Segoe UI" w:eastAsia="Times New Roman" w:hAnsi="Segoe UI" w:cs="Segoe UI"/>
        </w:rPr>
        <w:t>Control</w:t>
      </w:r>
      <w:proofErr w:type="spellEnd"/>
      <w:r>
        <w:rPr>
          <w:rFonts w:ascii="Segoe UI" w:eastAsia="Times New Roman" w:hAnsi="Segoe UI" w:cs="Segoe UI"/>
        </w:rPr>
        <w:t xml:space="preserve"> (a re-usable WPF GUI)</w:t>
      </w:r>
      <w:r w:rsidR="00704940">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91362"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91362"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91362"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91362"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91362"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91362"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91362"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91362"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91362"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91362"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91362"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91362"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91362"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91362"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91362"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91362"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91362"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91362"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91362"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91362"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91362"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91362"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91362"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91362"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91362"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91362"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91362"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91362"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91362"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91362"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91362"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91362"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91362"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91362"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91362"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91362"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91362"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91362"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91362"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91362"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91362"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91362"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91362"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91362"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91362"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91362"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91362"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91362"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91362"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91362"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91362"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91362"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91362"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91362"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91362"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91362"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91362"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91362"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91362"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91362"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91362"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91362"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91362"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91362"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91362"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91362"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91362"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91362"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91362"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91362"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91362"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91362"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91362"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91362"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91362"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91362"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91362"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91362"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91362"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91362"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1362"/>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40"/>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147FF-C92B-4352-8066-8A9E56A9F1C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2367</Words>
  <Characters>13496</Characters>
  <Application>Microsoft Office Word</Application>
  <DocSecurity>8</DocSecurity>
  <Lines>112</Lines>
  <Paragraphs>31</Paragraphs>
  <ScaleCrop>false</ScaleCrop>
  <Company/>
  <LinksUpToDate>false</LinksUpToDate>
  <CharactersWithSpaces>15832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2022-10-22T20:54:00Z</dcterms:created>
  <dcterms:modified xsi:type="dcterms:W3CDTF">2022-10-22T20:54:00Z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