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C06400E"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APRD Communications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3, 2025</w:t>
      </w:r>
    </w:p>
    <w:p w14:paraId="6ABAF267" w14:textId="2081CB38"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Asia-Pacific Research and Development Group (Microsoft APRD) serves as one of the core bases for Microsoft global fundamental research, technology incubation, product development and ecosystem development. It is one of Microsoft’s most comprehensive R&amp;D center</w:t>
      </w:r>
      <w:r w:rsidR="00881087">
        <w:rPr>
          <w:rFonts w:eastAsia="Times New Roman" w:cs="Segoe UI"/>
        </w:rPr>
        <w:t>s</w:t>
      </w:r>
      <w:r>
        <w:rPr>
          <w:rFonts w:eastAsia="Times New Roman" w:cs="Segoe UI"/>
        </w:rPr>
        <w:t xml:space="preserve"> outside of the United States, with over 6,000 scientists and engineers in Beijing, Shanghai, Suzhou, Shenzhen, Taipei, Hong Kong, Tokyo, Seoul, Singapore, Ho Chi Minh City, Hanoi, and Vancouver. Microsoft APRD is committed to collaborate with local academic organizations and industries to build world-class computer science capacity within the region. It has attracted and cultivated talents that have become an important leading force in the innovation and creation of technologies like artificial intelligence, cloud computing and big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1087"/>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870FB"/>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77458"/>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79E6F-17B3-4AB8-9075-CD76304E549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2605</Words>
  <Characters>14853</Characters>
  <Application>Microsoft Office Word</Application>
  <DocSecurity>8</DocSecurity>
  <Lines>123</Lines>
  <Paragraphs>34</Paragraphs>
  <ScaleCrop>false</ScaleCrop>
  <Company/>
  <LinksUpToDate>false</LinksUpToDate>
  <CharactersWithSpaces>17424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2025-09-03T15:10:00Z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