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Membership Workspace Experiences</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December 23,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Membership Overview UI provides the partner a summarized view of all the partner programs membership and enrolments status. Legacy Gold/Silver UI and MAPS UI provides the partner information about their active purchases, renewal status for the respective programs. Learn User Linking UI provides the platform to the user to associate their MCP ID with PC Accounts.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 In Membership overview page, more than one "Learn more links" are present, Narrator/NVDA is not announcing learn more as descriptive way.</w:t>
            </w:r>
            <w:r>
              <w:rPr>
                <w:rFonts w:cs="Segoe UI"/>
              </w:rPr>
              <w:br/>
            </w:r>
            <w:r>
              <w:rPr>
                <w:rFonts w:cs="Segoe UI"/>
              </w:rPr>
              <w:t>- Heading levels are not provided for the "Membership Status", "Quick Links", "Explore paths".</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