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HLS Data eXtraction Service (DXS)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intends to extract structured data from unstructured data. The inputs to the service are schema (key/value pairs), and transcribed audio. The goal is to populate the values of the schema from the transcription. The initial use case is for filling up nursing flowsheet using voice.</w:t>
      </w:r>
      <w:r>
        <w:rPr>
          <w:rFonts w:eastAsia="Times New Roman" w:cs="Segoe UI"/>
        </w:rPr>
        <w:br/>
      </w:r>
      <w:r>
        <w:rPr>
          <w:rFonts w:eastAsia="Times New Roman" w:cs="Segoe UI"/>
        </w:rPr>
        <w:br/>
      </w:r>
      <w:r>
        <w:rPr>
          <w:rFonts w:eastAsia="Times New Roman" w:cs="Segoe UI"/>
        </w:rPr>
        <w:t>DXS also has an AI model for extracting medical orders from physician-patient conversation transcripts.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controls, such as filter options and hide/show columns, may require keyboard interaction improvements to ensure full operability.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can be resized up to 200%, though some grid content may become truncated or less clear at this level of magnification.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Some controls and grid content may require horizontal scrolling at smaller screen widths to remain fully visible and functional.</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