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53089B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Fluid Relay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30, 2024</w:t>
      </w:r>
    </w:p>
    <w:p w14:paraId="2DC1830B" w14:textId="77777777" w:rsidR="00A85F7B" w:rsidRPr="00A85F7B" w:rsidRDefault="00F55CBC" w:rsidP="00A85F7B">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A85F7B" w:rsidRPr="00A85F7B">
        <w:rPr>
          <w:rFonts w:ascii="Segoe UI" w:eastAsia="Times New Roman" w:hAnsi="Segoe UI" w:cs="Segoe UI"/>
        </w:rPr>
        <w:t>Fluid Relay Service (FRS) is an implementation of the Fluid reference server. Delivered as a Platform-as-a-Service (PaaS), FRS brings the goodness of Fluid to 1st and 3rd party customers specifically targeting developers who need all the benefits of the platform without having to stand up, operate, and maintain their own service. FRS can help expedite the value delivery of the modern collaboration capabilities.</w:t>
      </w:r>
    </w:p>
    <w:p w14:paraId="73CD1017" w14:textId="77777777" w:rsidR="00A85F7B" w:rsidRPr="00A85F7B" w:rsidRDefault="00A85F7B" w:rsidP="00A85F7B">
      <w:pPr>
        <w:spacing w:after="240" w:line="240" w:lineRule="auto"/>
        <w:rPr>
          <w:rFonts w:ascii="Segoe UI" w:eastAsia="Times New Roman" w:hAnsi="Segoe UI" w:cs="Segoe UI"/>
        </w:rPr>
      </w:pPr>
      <w:r w:rsidRPr="00A85F7B">
        <w:rPr>
          <w:rFonts w:ascii="Segoe UI" w:eastAsia="Times New Roman" w:hAnsi="Segoe UI" w:cs="Segoe UI"/>
        </w:rPr>
        <w:t>• Framework to deliver total order message broadcasting as well as eventual consistency between participating clients.</w:t>
      </w:r>
    </w:p>
    <w:p w14:paraId="1CEF2D0E" w14:textId="77777777" w:rsidR="00A85F7B" w:rsidRPr="00A85F7B" w:rsidRDefault="00A85F7B" w:rsidP="00A85F7B">
      <w:pPr>
        <w:spacing w:after="240" w:line="240" w:lineRule="auto"/>
        <w:rPr>
          <w:rFonts w:ascii="Segoe UI" w:eastAsia="Times New Roman" w:hAnsi="Segoe UI" w:cs="Segoe UI"/>
        </w:rPr>
      </w:pPr>
      <w:r w:rsidRPr="00A85F7B">
        <w:rPr>
          <w:rFonts w:ascii="Segoe UI" w:eastAsia="Times New Roman" w:hAnsi="Segoe UI" w:cs="Segoe UI"/>
        </w:rPr>
        <w:t>• Coauthoring experiences between multiple people on web at industry-leading speed and scale.</w:t>
      </w:r>
    </w:p>
    <w:p w14:paraId="1EA03EBD" w14:textId="77777777" w:rsidR="00A85F7B" w:rsidRPr="00A85F7B" w:rsidRDefault="00A85F7B" w:rsidP="00A85F7B">
      <w:pPr>
        <w:spacing w:after="240" w:line="240" w:lineRule="auto"/>
        <w:rPr>
          <w:rFonts w:ascii="Segoe UI" w:eastAsia="Times New Roman" w:hAnsi="Segoe UI" w:cs="Segoe UI"/>
        </w:rPr>
      </w:pPr>
      <w:r w:rsidRPr="00A85F7B">
        <w:rPr>
          <w:rFonts w:ascii="Segoe UI" w:eastAsia="Times New Roman" w:hAnsi="Segoe UI" w:cs="Segoe UI"/>
        </w:rPr>
        <w:t>• Breaking down the boundaries between applications by deconstructing a document into components that can be used as building blocks across application boundaries.</w:t>
      </w:r>
    </w:p>
    <w:p w14:paraId="0493AB89" w14:textId="77777777" w:rsidR="00A85F7B" w:rsidRPr="00A85F7B" w:rsidRDefault="00A85F7B" w:rsidP="00A85F7B">
      <w:pPr>
        <w:spacing w:after="240" w:line="240" w:lineRule="auto"/>
        <w:rPr>
          <w:rFonts w:ascii="Segoe UI" w:eastAsia="Times New Roman" w:hAnsi="Segoe UI" w:cs="Segoe UI"/>
        </w:rPr>
      </w:pPr>
      <w:r w:rsidRPr="00A85F7B">
        <w:rPr>
          <w:rFonts w:ascii="Segoe UI" w:eastAsia="Times New Roman" w:hAnsi="Segoe UI" w:cs="Segoe UI"/>
        </w:rPr>
        <w:t>• Leveraging intelligent agents working side-by-side with human coauthors to improve the overall experience and deliver intelligent capabilities like translation, content delivery, suggestions, compliance checks, and much more.</w:t>
      </w:r>
    </w:p>
    <w:p w14:paraId="6ABAF267" w14:textId="30285633" w:rsidR="00F55CBC" w:rsidRPr="0036636B" w:rsidRDefault="00A85F7B" w:rsidP="00A85F7B">
      <w:pPr>
        <w:spacing w:after="240" w:line="240" w:lineRule="auto"/>
        <w:rPr>
          <w:rFonts w:ascii="Segoe UI" w:eastAsia="Times New Roman" w:hAnsi="Segoe UI" w:cs="Segoe UI"/>
        </w:rPr>
      </w:pPr>
      <w:r w:rsidRPr="00A85F7B">
        <w:rPr>
          <w:rFonts w:ascii="Segoe UI" w:eastAsia="Times New Roman" w:hAnsi="Segoe UI" w:cs="Segoe UI"/>
        </w:rPr>
        <w:t>• Supporting scenarios with no persistent storage host or have one other than SPO/ODC.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lastRenderedPageBreak/>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749E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749E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749E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749E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749E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749E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749E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749E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749E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749E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749E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749E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749E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749E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749E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749E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749E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749E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749E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749E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749E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749E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749E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749E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749E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749E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749E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749E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749E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749E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749E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749E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1749E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1749E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1749E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749E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1749E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1749E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1749E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1749E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1749E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1749E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1749E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1749E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1749E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1749E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1749E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1749E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1749E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1749E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1749E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1749E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1749E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1749E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1749E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1749E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749E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1749E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1749E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1749E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1749E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1749E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1749E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1749E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1749E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1749E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1749E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1749E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1749E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1749E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1749E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1749E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1749E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1749E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1749E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1749E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1749E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1749E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1749E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1749E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9EF"/>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5F7B"/>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62322857">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092C51-22D4-4811-B41C-2D74310F7F4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2444</Words>
  <Characters>13933</Characters>
  <Application>Microsoft Office Word</Application>
  <DocSecurity>8</DocSecurity>
  <Lines>116</Lines>
  <Paragraphs>32</Paragraphs>
  <ScaleCrop>false</ScaleCrop>
  <Company/>
  <LinksUpToDate>false</LinksUpToDate>
  <CharactersWithSpaces>16345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2024-05-01T16:44:00Z</dcterms:created>
  <dcterms:modified xsi:type="dcterms:W3CDTF">2024-05-01T16:45:00Z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