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7777777" w:rsidR="00C54D75" w:rsidRPr="00C54D75" w:rsidRDefault="36962CF4" w:rsidP="36962CF4">
      <w:pPr>
        <w:spacing w:after="160"/>
        <w:contextualSpacing w:val="0"/>
        <w:rPr>
          <w:rFonts w:eastAsia="Segoe UI" w:cs="Segoe UI"/>
        </w:rPr>
      </w:pPr>
      <w:r w:rsidRPr="36962CF4">
        <w:rPr>
          <w:rFonts w:eastAsia="Segoe UI" w:cs="Segoe UI"/>
        </w:rPr>
        <w:t xml:space="preserve">Product Release Date: </w:t>
      </w:r>
      <w:r>
        <w:rPr>
          <w:rFonts w:eastAsia="Segoe UI" w:cs="Segoe UI"/>
        </w:rPr>
        <w:t>February 2, 2019</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Azure Digital Twins</w:t>
      </w:r>
    </w:p>
    <w:p w14:paraId="416E81E0" w14:textId="0A9A8CE0"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 xml:space="preserve">Azure Digital Twins Platform as a Service Offering for Partners to create and manage one or more spatial graphs representing the digital version of their physical spaces (e.g., buildings, electrical grids, stadiums, and the like). </w:t>
      </w:r>
      <w:bookmarkStart w:id="0" w:name="_GoBack"/>
      <w:bookmarkEnd w:id="0"/>
      <w:r>
        <w:rPr>
          <w:rFonts w:eastAsia="Segoe UI" w:cs="Segoe UI"/>
        </w:rPr>
        <w:t>It allows for custom event-based logic as pertains to those digitized "twins" and orchestration of events to manage a physical space with the aforementioned digital representation.</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Azure</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continuous release</w:t>
      </w:r>
    </w:p>
    <w:p w14:paraId="2256ABC0" w14:textId="77777777" w:rsidR="00A058A8" w:rsidRDefault="00A058A8" w:rsidP="00A058A8">
      <w:pPr>
        <w:spacing w:after="160"/>
        <w:contextualSpacing w:val="0"/>
      </w:pPr>
      <w:bookmarkStart w:id="1" w:name="_Hlk1664301"/>
      <w:bookmarkStart w:id="2" w:name="_Hlk950182"/>
      <w:bookmarkStart w:id="3" w:name="_Hlk488776927"/>
      <w:bookmarkStart w:id="4" w:name="_Hlk957157"/>
      <w:bookmarkStart w:id="5" w:name="_Hlk1665645"/>
      <w:r>
        <w:t xml:space="preserve">Accessibility website: </w:t>
      </w:r>
      <w:hyperlink r:id="rId10" w:history="1">
        <w:r>
          <w:rPr>
            <w:rStyle w:val="Hyperlink"/>
          </w:rPr>
          <w:t>Microsoft Accessibility</w:t>
        </w:r>
      </w:hyperlink>
    </w:p>
    <w:p w14:paraId="7207BC91" w14:textId="77777777" w:rsidR="00A058A8" w:rsidRDefault="00A058A8" w:rsidP="00A058A8">
      <w:pPr>
        <w:spacing w:after="160"/>
        <w:contextualSpacing w:val="0"/>
      </w:pPr>
      <w:r>
        <w:t xml:space="preserve">Contact for more information: </w:t>
      </w:r>
      <w:hyperlink r:id="rId11" w:history="1">
        <w:r>
          <w:rPr>
            <w:rStyle w:val="Hyperlink"/>
          </w:rPr>
          <w:t>Enterprise Disability Answer Desk</w:t>
        </w:r>
      </w:hyperlink>
    </w:p>
    <w:p w14:paraId="2DD9E9A8" w14:textId="77777777" w:rsidR="00A058A8" w:rsidRDefault="00A058A8" w:rsidP="00A058A8">
      <w:pPr>
        <w:spacing w:after="160"/>
        <w:contextualSpacing w:val="0"/>
      </w:pPr>
      <w:r>
        <w:t xml:space="preserve">For assistance with this report, please </w:t>
      </w:r>
      <w:hyperlink r:id="rId12" w:history="1">
        <w:r>
          <w:rPr>
            <w:rStyle w:val="Hyperlink"/>
          </w:rPr>
          <w:t>email us</w:t>
        </w:r>
      </w:hyperlink>
      <w:r>
        <w:t>.</w:t>
      </w:r>
      <w:bookmarkEnd w:id="1"/>
      <w:bookmarkEnd w:id="2"/>
      <w:bookmarkEnd w:id="3"/>
      <w:bookmarkEnd w:id="4"/>
      <w:bookmarkEnd w:id="5"/>
    </w:p>
    <w:p w14:paraId="5102F579" w14:textId="77777777" w:rsidR="00C42321" w:rsidRDefault="00C42321" w:rsidP="00F619DA">
      <w:pPr>
        <w:contextualSpacing w:val="0"/>
      </w:pPr>
    </w:p>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FD55F9" w:rsidP="00A47906">
            <w:hyperlink r:id="rId13"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FD55F9" w:rsidP="00A47906">
            <w:hyperlink r:id="rId14"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FD55F9" w:rsidP="00A47906">
            <w:hyperlink r:id="rId15"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FD55F9" w:rsidP="00A47906">
            <w:hyperlink r:id="rId16"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FD55F9" w:rsidP="00A47906">
            <w:hyperlink r:id="rId17"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6" w:name="_Section_1194.21_Software"/>
      <w:bookmarkStart w:id="7" w:name="_Level_A"/>
      <w:bookmarkStart w:id="8" w:name="LevelA"/>
      <w:bookmarkStart w:id="9" w:name="perceivable"/>
      <w:bookmarkEnd w:id="6"/>
      <w:bookmarkEnd w:id="7"/>
      <w:r w:rsidRPr="00780DAA">
        <w:t>Web Content Accessibility Guidelines (WCAG) 2.</w:t>
      </w:r>
      <w:r w:rsidR="007202CB">
        <w:t>1</w:t>
      </w:r>
      <w:r w:rsidRPr="00780DAA">
        <w:t xml:space="preserve"> </w:t>
      </w:r>
      <w:r w:rsidR="00D55227">
        <w:br/>
      </w:r>
    </w:p>
    <w:bookmarkEnd w:id="8"/>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w:t>
            </w:r>
            <w:r w:rsidRPr="00AE23D6">
              <w:lastRenderedPageBreak/>
              <w:t xml:space="preserve">equivalent purpose, except </w:t>
            </w:r>
            <w:r>
              <w:t>in</w:t>
            </w:r>
            <w:r w:rsidRPr="00AE23D6">
              <w:t xml:space="preserve"> situations listed </w:t>
            </w:r>
            <w:r>
              <w:t xml:space="preserve">in </w:t>
            </w:r>
            <w:hyperlink r:id="rId18"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lastRenderedPageBreak/>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10" w:name="_Guideline_1.2_Time-based"/>
      <w:bookmarkEnd w:id="10"/>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lastRenderedPageBreak/>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Evaluated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Not Evaluated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w:t>
            </w:r>
            <w:r w:rsidRPr="00780DAA">
              <w:rPr>
                <w:rFonts w:cs="Segoe UI"/>
                <w:szCs w:val="20"/>
              </w:rPr>
              <w:lastRenderedPageBreak/>
              <w:t>prompting a response, or distinguishing a visual element.</w:t>
            </w:r>
          </w:p>
        </w:tc>
        <w:tc>
          <w:tcPr>
            <w:tcW w:w="3075" w:type="dxa"/>
          </w:tcPr>
          <w:p w14:paraId="1DA3AC28" w14:textId="10072BB9" w:rsidR="00DC03E4" w:rsidRPr="00780DAA" w:rsidRDefault="00DC03E4" w:rsidP="00DC03E4">
            <w:pPr>
              <w:rPr>
                <w:rFonts w:cs="Segoe UI"/>
              </w:rPr>
            </w:pPr>
            <w:r>
              <w:lastRenderedPageBreak/>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 xml:space="preserve">Content can be presented without loss of information </w:t>
            </w:r>
            <w:r w:rsidRPr="009B35CD">
              <w:rPr>
                <w:rFonts w:cs="Segoe UI"/>
                <w:szCs w:val="20"/>
              </w:rPr>
              <w:lastRenderedPageBreak/>
              <w:t>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Not Evaluated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Not Evaluated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Not Evaluated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 xml:space="preserve">Where receiving and then removing pointer hover or keyboard focus triggers additional content to become </w:t>
            </w:r>
            <w:r w:rsidRPr="00254912">
              <w:rPr>
                <w:rFonts w:cs="Segoe UI"/>
                <w:szCs w:val="20"/>
              </w:rPr>
              <w:lastRenderedPageBreak/>
              <w:t>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Not Evaluated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w:t>
            </w:r>
            <w:r w:rsidRPr="00780DAA">
              <w:rPr>
                <w:rFonts w:cs="Segoe UI"/>
                <w:szCs w:val="20"/>
              </w:rPr>
              <w:lastRenderedPageBreak/>
              <w:t>user is advised of the method for moving focus away.</w:t>
            </w:r>
          </w:p>
        </w:tc>
        <w:tc>
          <w:tcPr>
            <w:tcW w:w="3104" w:type="dxa"/>
          </w:tcPr>
          <w:p w14:paraId="1DA3AC3E" w14:textId="751BCCCA" w:rsidR="00DC03E4" w:rsidRPr="00780DAA" w:rsidRDefault="00DC03E4" w:rsidP="00DC03E4">
            <w:pPr>
              <w:rPr>
                <w:rFonts w:cs="Segoe UI"/>
              </w:rPr>
            </w:pPr>
            <w:r>
              <w:lastRenderedPageBreak/>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Not Evaluated</w:t>
            </w:r>
          </w:p>
        </w:tc>
        <w:tc>
          <w:tcPr>
            <w:tcW w:w="3902" w:type="dxa"/>
          </w:tcPr>
          <w:p w14:paraId="40F66C54" w14:textId="4348A4A3" w:rsidR="0060046F" w:rsidRPr="00780DAA" w:rsidRDefault="0060046F" w:rsidP="00265F48">
            <w:pPr>
              <w:rPr>
                <w:rFonts w:cs="Segoe UI"/>
              </w:rPr>
            </w:pPr>
          </w:p>
        </w:tc>
      </w:tr>
    </w:tbl>
    <w:bookmarkEnd w:id="9"/>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w:t>
            </w:r>
            <w:r w:rsidRPr="00780DAA">
              <w:rPr>
                <w:rFonts w:cs="Segoe UI"/>
                <w:szCs w:val="20"/>
              </w:rPr>
              <w:lastRenderedPageBreak/>
              <w:t>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Evaluated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lastRenderedPageBreak/>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Not Evaluated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Not Evaluated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Evaluated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lastRenderedPageBreak/>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lastRenderedPageBreak/>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11" w:name="_Guideline_4.1_Compatible:"/>
      <w:bookmarkEnd w:id="11"/>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w:t>
            </w:r>
            <w:r w:rsidRPr="00780DAA">
              <w:rPr>
                <w:rFonts w:cs="Segoe UI"/>
                <w:szCs w:val="20"/>
              </w:rPr>
              <w:lastRenderedPageBreak/>
              <w:t>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lastRenderedPageBreak/>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Not Evaluated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12" w:name="_Level_AA"/>
      <w:bookmarkStart w:id="13" w:name="_Section_1194.22_Web-based"/>
      <w:bookmarkEnd w:id="12"/>
      <w:bookmarkEnd w:id="13"/>
    </w:p>
    <w:bookmarkStart w:id="14" w:name="_Section_1194.25_Self-Contained," w:displacedByCustomXml="next"/>
    <w:bookmarkEnd w:id="14" w:displacedByCustomXml="next"/>
    <w:bookmarkStart w:id="15" w:name="_Section_1194.24_Video" w:displacedByCustomXml="next"/>
    <w:bookmarkEnd w:id="15"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0FD798E6" w:rsidR="002E1A7D" w:rsidRDefault="00E063DA" w:rsidP="002E1A7D">
          <w:pPr>
            <w:ind w:firstLine="360"/>
            <w:rPr>
              <w:rFonts w:cs="Segoe UI"/>
              <w:sz w:val="20"/>
              <w:szCs w:val="20"/>
            </w:rPr>
          </w:pPr>
          <w:r>
            <w:rPr>
              <w:rFonts w:cs="Segoe UI"/>
              <w:sz w:val="20"/>
              <w:szCs w:val="20"/>
            </w:rPr>
            <w:t>© 201</w:t>
          </w:r>
          <w:r w:rsidR="00F46727">
            <w:rPr>
              <w:rFonts w:cs="Segoe UI"/>
              <w:sz w:val="20"/>
              <w:szCs w:val="20"/>
            </w:rPr>
            <w:t>9</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9"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20"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930782" w14:textId="77777777" w:rsidR="00C10B23" w:rsidRDefault="00C10B23" w:rsidP="007A0F94">
      <w:pPr>
        <w:spacing w:after="0"/>
      </w:pPr>
      <w:r>
        <w:separator/>
      </w:r>
    </w:p>
    <w:p w14:paraId="5A93B967" w14:textId="77777777" w:rsidR="00C10B23" w:rsidRDefault="00C10B23"/>
  </w:endnote>
  <w:endnote w:type="continuationSeparator" w:id="0">
    <w:p w14:paraId="5C1D97A3" w14:textId="77777777" w:rsidR="00C10B23" w:rsidRDefault="00C10B23" w:rsidP="007A0F94">
      <w:pPr>
        <w:spacing w:after="0"/>
      </w:pPr>
      <w:r>
        <w:continuationSeparator/>
      </w:r>
    </w:p>
    <w:p w14:paraId="764F3B60" w14:textId="77777777" w:rsidR="00C10B23" w:rsidRDefault="00C10B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781472" w14:textId="77777777" w:rsidR="00C10B23" w:rsidRDefault="00C10B23" w:rsidP="007A0F94">
      <w:pPr>
        <w:spacing w:after="0"/>
      </w:pPr>
      <w:r>
        <w:separator/>
      </w:r>
    </w:p>
    <w:p w14:paraId="6BB55664" w14:textId="77777777" w:rsidR="00C10B23" w:rsidRDefault="00C10B23"/>
  </w:footnote>
  <w:footnote w:type="continuationSeparator" w:id="0">
    <w:p w14:paraId="376FC6B5" w14:textId="77777777" w:rsidR="00C10B23" w:rsidRDefault="00C10B23" w:rsidP="007A0F94">
      <w:pPr>
        <w:spacing w:after="0"/>
      </w:pPr>
      <w:r>
        <w:continuationSeparator/>
      </w:r>
    </w:p>
    <w:p w14:paraId="5626D2D6" w14:textId="77777777" w:rsidR="00C10B23" w:rsidRDefault="00C10B2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58A8"/>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55F9"/>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9116310">
      <w:bodyDiv w:val="1"/>
      <w:marLeft w:val="0"/>
      <w:marRight w:val="0"/>
      <w:marTop w:val="0"/>
      <w:marBottom w:val="0"/>
      <w:divBdr>
        <w:top w:val="none" w:sz="0" w:space="0" w:color="auto"/>
        <w:left w:val="none" w:sz="0" w:space="0" w:color="auto"/>
        <w:bottom w:val="none" w:sz="0" w:space="0" w:color="auto"/>
        <w:right w:val="none" w:sz="0" w:space="0" w:color="auto"/>
      </w:divBdr>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edad@microsoft.com?subject=Conformance%20statement"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hyperlink" Target="https://www.w3.org/WAI/"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support.microsoft.com/accessibility/enterprise-answer-desk"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23" Type="http://schemas.openxmlformats.org/officeDocument/2006/relationships/theme" Target="theme/theme1.xml"/><Relationship Id="rId10" Type="http://schemas.openxmlformats.org/officeDocument/2006/relationships/hyperlink" Target="https://www.microsoft.com/en-us/accessibility" TargetMode="External"/><Relationship Id="rId19" Type="http://schemas.openxmlformats.org/officeDocument/2006/relationships/hyperlink" Target="https://www.w3.org/TR/WCAG21/"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7B3B22"/>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D6F1C22-CF6B-4FCA-92A6-92C986BF0D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3151</Words>
  <Characters>17967</Characters>
  <Application>Microsoft Office Word</Application>
  <DocSecurity>8</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2019-02-23T01:31:00Z</dcterms:created>
  <dcterms:modified xsi:type="dcterms:W3CDTF">2019-02-23T01:31:00Z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