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OneNote</w:t>
      </w:r>
      <w:r w:rsidRPr="0036636B">
        <w:rPr>
          <w:rFonts w:eastAsia="Segoe UI" w:cs="Segoe UI"/>
        </w:rPr>
        <w:t xml:space="preserve"> / </w:t>
      </w:r>
      <w:proofErr w:type="spellStart"/>
      <w:proofErr w:type="gramEnd"/>
      <w:proofErr w:type="spellEnd"/>
      <w:r>
        <w:rPr>
          <w:rFonts w:eastAsia="Segoe UI" w:cs="Segoe UI"/>
        </w:rPr>
        <w:t>Version 16.0.19106.20000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September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OneNote is a note taking application. NOTE: For features or functionality that involves use of the platform-provided TalkBack screen reader, this document describes the OneNote experience when TalkBack has been enabled prior to launching OneNote. This document does not apply to installation of our app on Chrome OS devices (Chromebooks).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Focus order may not align with the meaning or operation of the UI in the reminder section when using TalkBack.</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