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 Enterprise Service - Web</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Build great customer relationships by focusing on optimum customer satisfaction with the Customer Service apps. Customer Service provides many features and tools that organizations can use to manage the services they provide to customers. Use Dynamics 365 for Customer Service to:</w:t>
      </w:r>
      <w:r>
        <w:rPr>
          <w:rFonts w:eastAsia="Times New Roman" w:cs="Segoe UI"/>
        </w:rPr>
        <w:br/>
      </w:r>
      <w:r>
        <w:rPr>
          <w:rFonts w:eastAsia="Times New Roman" w:cs="Segoe UI"/>
        </w:rPr>
        <w:t>- Track customer issues through cases.</w:t>
      </w:r>
      <w:r>
        <w:rPr>
          <w:rFonts w:eastAsia="Times New Roman" w:cs="Segoe UI"/>
        </w:rPr>
        <w:br/>
      </w:r>
      <w:r>
        <w:rPr>
          <w:rFonts w:eastAsia="Times New Roman" w:cs="Segoe UI"/>
        </w:rPr>
        <w:t>- Record all interactions related to a case.</w:t>
      </w:r>
      <w:r>
        <w:rPr>
          <w:rFonts w:eastAsia="Times New Roman" w:cs="Segoe UI"/>
        </w:rPr>
        <w:br/>
      </w:r>
      <w:r>
        <w:rPr>
          <w:rFonts w:eastAsia="Times New Roman" w:cs="Segoe UI"/>
        </w:rPr>
        <w:t>- Create queues, and route cases to the right channels.</w:t>
      </w:r>
      <w:r>
        <w:rPr>
          <w:rFonts w:eastAsia="Times New Roman" w:cs="Segoe UI"/>
        </w:rPr>
        <w:br/>
      </w:r>
      <w:r>
        <w:rPr>
          <w:rFonts w:eastAsia="Times New Roman" w:cs="Segoe UI"/>
        </w:rPr>
        <w:t>- Create and track service levels through service level agreements (SLAs)</w:t>
      </w:r>
      <w:r>
        <w:rPr>
          <w:rFonts w:eastAsia="Times New Roman" w:cs="Segoe UI"/>
        </w:rPr>
        <w:br/>
      </w:r>
      <w:r>
        <w:rPr>
          <w:rFonts w:eastAsia="Times New Roman" w:cs="Segoe UI"/>
        </w:rPr>
        <w:t>- Define service terms through entitlements.</w:t>
      </w:r>
      <w:r>
        <w:rPr>
          <w:rFonts w:eastAsia="Times New Roman" w:cs="Segoe UI"/>
        </w:rPr>
        <w:br/>
      </w:r>
      <w:r>
        <w:rPr>
          <w:rFonts w:eastAsia="Times New Roman" w:cs="Segoe UI"/>
        </w:rPr>
        <w:t>- Manage performance and productivity through reports and dashboards.</w:t>
      </w:r>
      <w:r>
        <w:rPr>
          <w:rFonts w:eastAsia="Times New Roman" w:cs="Segoe UI"/>
        </w:rPr>
        <w:br/>
      </w:r>
      <w:r>
        <w:rPr>
          <w:rFonts w:eastAsia="Times New Roman" w:cs="Segoe UI"/>
        </w:rPr>
        <w:t>- Create and schedule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Information, structure, and relationships within some tables may not always be clearly conveyed to screen reader users.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Keyboard-only users may not be able to access the prompt section.</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and screen reader must navigate through all the controls from the beginning.</w:t>
            </w:r>
            <w:r>
              <w:rPr>
                <w:rFonts w:cs="Segoe UI"/>
              </w:rPr>
              <w:br/>
            </w:r>
            <w:r>
              <w:rPr>
                <w:rFonts w:cs="Segoe UI"/>
              </w:rPr>
              <w:t>- Focus may move to the background controls.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