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Automation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Automation delivers a cloud-based automation, operating system updates, and configuration service that supports consistent management across your Azure and non-Azure environments. It includes process automation, configuration management, update management, shared capabilities, and heterogeneous features.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 does not announce the checkbox state as checked/unchecked under the classification all combo box in Missing updates tab lying on Update Management blade, and the label associated with custom script text editor which is present under the run command script dialog in Virtual Machine.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Keyboard is not accessible to activate the "CONTEXT MENU" control present under Update deployments tab lying on Virtual machine blade.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"Filter" button label may differ between what is visually displayed and what is programmatically announced, which could affect clarity for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In Scheduled update deployments table lying on Update Management blade, incorrect role is defined for some controls which impacts screen reader.</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and content within the "Resources" dialog support resizing up to 200%, though some table rows may not remain fully visible at this zoom level.</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The horizontal scroll bar is appearing on the bottom of the Configuration Management (Preview) list item under Virtual Machines window in 320*256 pixels configuration due to which users may fail to navigate properly on the page.</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Keyboard focus indicators are present on most elements, enhancing navigation clarity.
- On the "Schedule Runbook" screen, focus indicators around links may not be visible, which could affect users relying on keyboard navigation.</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updates after actions like running commands may not be announced by screen readers.
- Screen readers provide information about search results on the 'Runbooks' screen.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