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SQL Server Management Studio 21</w:t>
      </w:r>
      <w:r w:rsidRPr="0036636B">
        <w:rPr>
          <w:rFonts w:eastAsia="Segoe UI" w:cs="Segoe UI"/>
        </w:rPr>
        <w:t xml:space="preserve"> / </w:t>
      </w:r>
      <w:r>
        <w:rPr>
          <w:rFonts w:eastAsia="Segoe UI" w:cs="Segoe UI"/>
        </w:rPr>
        <w:t>21.1.3</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PC (Windows)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June 5,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SQL Server Management Studio (SSMS) is an integrated environment for managing any SQL infrastructure, from SQL Server on-premises to Azure SQL Database. SSMS provides the ability to configure, monitor, administer and troubleshoot components of SQL Server and Azure SQL. SSMS provides tools to create, deploy, monitor, and upgrade the data-tier components, such as databases and data warehouses used by your applications, and to build queries and scripts.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When using profiler's event selection feature, the screen reader does not announce the information about the table when navigating away and then returning.</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Supported across most of SSMS, there are two known exceptions with workarounds: the radio buttons on the restore Database window (which are accessible using keyboard accelerators, but not arrow keys) and the Zoom Control at the bottom of the results window (zoom In/Out can be accomplished with Ctrl + Shift + . and Ctrl + Shift + , respectively)</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 xml:space="preserve">SSMS continues to make improvements in the focus order of controls. Installing .NET 4.8.1 will improve </w:t>
            </w:r>
            <w:r>
              <w:rPr>
                <w:rFonts w:cs="Segoe UI"/>
              </w:rPr>
              <w:lastRenderedPageBreak/>
              <w:t>this behavior but users may still encounter a few places where focus order could be improved.</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r>
              <w:rPr>
                <w:rFonts w:cs="Segoe UI"/>
              </w:rPr>
              <w:t>On some dialogs that are infrequently accessed, users may find a subset of dialogs where labels could be improved for clarity.</w:t>
            </w: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355757DA" w:rsidR="002A60B4" w:rsidRPr="0036636B" w:rsidRDefault="002A60B4" w:rsidP="002A60B4">
            <w:pPr>
              <w:spacing w:after="0" w:line="240" w:lineRule="auto"/>
              <w:rPr>
                <w:rFonts w:eastAsia="Times New Roman" w:cs="Segoe UI"/>
              </w:rPr>
            </w:pPr>
            <w:r>
              <w:rPr>
                <w:rFonts w:cs="Segoe UI"/>
              </w:rPr>
              <w:t xml:space="preserve">The vast majority of SSMS </w:t>
            </w:r>
            <w:proofErr w:type="gramStart"/>
            <w:r>
              <w:rPr>
                <w:rFonts w:cs="Segoe UI"/>
              </w:rPr>
              <w:t>is</w:t>
            </w:r>
            <w:proofErr w:type="gramEnd"/>
            <w:r>
              <w:rPr>
                <w:rFonts w:cs="Segoe UI"/>
              </w:rPr>
              <w:t xml:space="preserve"> compliant with the non-text contrast requirements.</w:t>
            </w:r>
            <w:r w:rsidR="00CA33CD">
              <w:rPr>
                <w:rFonts w:cs="Segoe UI"/>
              </w:rPr>
              <w:t xml:space="preserve"> </w:t>
            </w:r>
            <w:r>
              <w:rPr>
                <w:rFonts w:cs="Segoe UI"/>
              </w:rPr>
              <w:t xml:space="preserve">However, users may find select edge cases where contrast still needs to be improved. Of the known contrast issues, accessible work arounds exist. One example is a button that has faint border to background contrast, but </w:t>
            </w:r>
            <w:proofErr w:type="gramStart"/>
            <w:r>
              <w:rPr>
                <w:rFonts w:cs="Segoe UI"/>
              </w:rPr>
              <w:t>good</w:t>
            </w:r>
            <w:proofErr w:type="gramEnd"/>
            <w:r>
              <w:rPr>
                <w:rFonts w:cs="Segoe UI"/>
              </w:rPr>
              <w:t xml:space="preserve"> contrast for the text the button contains.</w:t>
            </w:r>
            <w:r w:rsidR="00CA33CD">
              <w:rPr>
                <w:rFonts w:cs="Segoe UI"/>
              </w:rPr>
              <w:t xml:space="preserve"> </w:t>
            </w:r>
            <w:r>
              <w:rPr>
                <w:rFonts w:cs="Segoe UI"/>
              </w:rPr>
              <w:t>This gives users a clear indication of where they can click despite the faint border line.</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r>
              <w:rPr>
                <w:rFonts w:cs="Segoe UI"/>
              </w:rPr>
              <w:t xml:space="preserve">One known exception: When object explorer is two (2) characters short of displaying a server name, the tooltips may not popup. </w:t>
            </w:r>
            <w:r>
              <w:rPr>
                <w:rFonts w:cs="Segoe UI"/>
              </w:rPr>
              <w:br/>
              <w:t xml:space="preserve"> Adjusting the width of object explorer to be narrower will cause the tooltips to display. Otherwise, this is supported on machines with .NET 4.8.1 installed.</w:t>
            </w: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4761"/>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16A7"/>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9CD"/>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33CD"/>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F728BA4-D7D4-43BE-BA84-C8E6A9524574}">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2788</Words>
  <Characters>15894</Characters>
  <Application>Microsoft Office Word</Application>
  <DocSecurity>8</DocSecurity>
  <Lines>132</Lines>
  <Paragraphs>37</Paragraphs>
  <ScaleCrop>false</ScaleCrop>
  <Company/>
  <LinksUpToDate>false</LinksUpToDate>
  <CharactersWithSpaces>18645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2025-06-06T15:36:00Z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