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HDInsight Dev Tools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18,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HDINSIGHT Tools support OSS developers of Big Data Solutions. The goal of the developer tools is to add to its product line addressing customer scenarios by releasing increasing levels of capability to Author, Run, and Debug scripts as well enabling solutions to be Built and Shared.</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Screen readers are unable to correctly identify, announce, or convey labels, relationships, states, instructions, and menu information because the required accessibility semantics and programmatic associations are missing or incorrect. As a result, users relying on assistive technologies may have difficulty understanding, navigating, and interacting with the affected controls and content.</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Keyboard users cannot access or operate the affected buttons, column headers, and controls because they are not reachable or actionable using the keyboard alone. This limits navigation and interaction for users who rely on keyboard access, preventing them from completing tasks efficiently.</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A keyboard trap occurs when focus reaches the "New App Setting" button and users cannot move focus away using standard keyboard commands. This prevents keyboard-only users from navigating to other controls and completing their tasks efficiently.</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Keyboard focus is not properly visible or does not follow the expected navigation sequence, making it difficult for keyboard-only users to determine their current location and navigate efficiently through the interface. This may lead to confusion and reduced usability while completing tasks.</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Screen readers are unable to accurately identify or announce the purpose, name, or state of the affected controls because accessible names or properties are missing, incorrect, or not descriptive. This makes it difficult for users relying on assistive technologies to understand and interact with the interface effectively.</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Users with low vision may have difficulty reading and identifying the "New Project" and "Generators" list names because the text color does not provide sufficient contrast against its background. This may reduce readability and make the content inaccessible for users relying on visual perception.</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Users with low vision may have difficulty identifying keyboard focus indicators and interactive controls because the visual contrast is insufficient against the background. This can make it harder to perceive focus location and interact with controls effectively.</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Partially 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Users who rely on touch or pointer-based assistive technologies may be unable to adjust the column width because the functionality requires a dragging movement without providing an alternative single-pointer method. This makes the column resizing feature difficult or impossible for some users to operate.</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Screen readers do not announce the error message associated with the "Main Class Name" field when validation errors occur. As a result, users relying on assistive technologies may be unaware of the error and unable to identify or correct the issue effectively.</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