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Configuration Manager</w:t>
      </w:r>
      <w:r w:rsidRPr="0036636B">
        <w:rPr>
          <w:rFonts w:eastAsia="Segoe UI" w:cs="Segoe UI"/>
        </w:rPr>
        <w:t xml:space="preserve"> / </w:t>
      </w:r>
      <w:proofErr w:type="spellStart"/>
      <w:proofErr w:type="gramEnd"/>
      <w:proofErr w:type="spellEnd"/>
      <w:r>
        <w:rPr>
          <w:rFonts w:eastAsia="Segoe UI" w:cs="Segoe UI"/>
        </w:rPr>
        <w:t>Current Branch 2403</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Use Microsoft Endpoint Configuration Manager to provide more effective IT services by enabling secure and scalable software deployment, compliance settings management, and comprehensive asset management of servers, desktops, laptops, and mobile devices.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Package Analyzed group and Conversion Readiness" data are not accessible with keyboard.</w:t>
            </w:r>
            <w:r>
              <w:rPr>
                <w:rFonts w:cs="Segoe UI"/>
              </w:rPr>
              <w:br/>
            </w:r>
            <w:r>
              <w:rPr>
                <w:rFonts w:cs="Segoe UI"/>
              </w:rPr>
              <w:t>- Pie charts and graphs are not accessible with a keyboard.</w:t>
            </w:r>
            <w:r>
              <w:rPr>
                <w:rFonts w:cs="Segoe UI"/>
              </w:rPr>
              <w:br/>
            </w:r>
            <w:r>
              <w:rPr>
                <w:rFonts w:cs="Segoe UI"/>
              </w:rPr>
              <w:t>- Graph content is not actionable with the keyboard on the Windows 11 upgrade screen.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