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Conditional Access UX</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Entra Conditional Access brings signals together, to make decisions, and enforce organizational policies. Conditional Access is Microsoft's Zero Trust policy engine taking signals from various sources into account when enforcing policy decisions.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information and relationships may not be fully conveyed through programmatic presentation, which could affect how assistive technologies interpret content.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tooltip for the SCUs Used Info button is currently not accessible using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keyboard focus order within the Recent Activity grid on the Overview tab may not follow a logical sequence aligned with the content's meaning or visual layout.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Checkboxes on the New Policies page are identified for screen readers to support user interaction.</w:t>
            </w:r>
            <w:r>
              <w:rPr>
                <w:rFonts w:cs="Segoe UI"/>
              </w:rPr>
              <w:br/>
            </w:r>
            <w:r>
              <w:rPr>
                <w:rFonts w:cs="Segoe UI"/>
              </w:rPr>
              <w:t>- The "Show group" button on the Phased Rollout page provides state information to assistive technologies, enhancing navigation clarity.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on the 'Create new policy from templates' page supports reflow but may display a horizontal scrollbar in some cases.</w:t>
            </w:r>
            <w:r>
              <w:rPr>
                <w:rFonts w:cs="Segoe UI"/>
              </w:rPr>
              <w:br/>
            </w:r>
            <w:r>
              <w:rPr>
                <w:rFonts w:cs="Segoe UI"/>
              </w:rPr>
              <w:t>- The 'Authentication strengths' page presents tables that adapt to reflow settings without horizontal scrolling.</w:t>
            </w:r>
            <w:r>
              <w:rPr>
                <w:rFonts w:cs="Segoe UI"/>
              </w:rPr>
              <w:br/>
            </w:r>
            <w:r>
              <w:rPr>
                <w:rFonts w:cs="Segoe UI"/>
              </w:rPr>
              <w:t>- On the Phased Rollout page at high zoom, expanded data in the Pilot stage is mostly visible, with some areas partially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Selected Target Resource field is designed to provide clear visual information, though its contrast ratio is currently below the recommended minimum of 3:1 against adjacent colors.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In Phased Rollout page, Keyboard Focus is not visible on Pilot stage's link "Pilot group" after applying high contrast theme.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