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Agent Builder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365 (M365) Agent Builder is the Microsoft Copilot Studio agent-authoring application embedded in M365 Copilot (BizChat). It is a React-based web application that lets users build declarative agents without code. Users can author an agent's identity (name, description, instructions, and icon), ground it in knowledge sources such as SharePoint sites, files, and Graph connectors, configure capabilities and skills, and then publish and share the agent across Microsoft 365. The application runs as a federated web experience hosted within the M365 Copilot chat surface and communicates with the Copilot Studio Control Plane for all agent management operations.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Agent Builder conveys most information, structure, and relationships programmatically; semantic markup, labels, and roles are exposed to assistive technology across the majority of the authoring experience. 
- Agent card grouping: On an agent card, moving focus to the "Like" button causes the screen reader (Narrator) to announce the entire card's content instead of just the button. The relationship between the control and its container is not exposed correctly, producing redundant, verbose announcements.
- Missing programmatic headings: The "Describe" and "Configure" tab views do not expose programmatic heading markup or heading levels. Section structure that is visually apparent is not conveyed to assistive technology, so users cannot navigate the page by headings. 
- Customized progress message not exposed: When an agent displays a user-customized progress message, the screen reader does not announce the visible text and instead reads a generic "generating response." The displayed content is not programmatically associated with what is announced.
- Placeholder and input both announced: In the agent preview chat field, the screen reader reads both the placeholder text and the user's entered input. The placeholder is exposed as part of the field's accessible information rather than only the actual value, so the programmatic name/value relationship of the input is incorrect.
- Missing programmatic label: The "Describe your icon" edit field has no programmatically associated label. The visible label is not connected to the input, so assistive technology cannot determine the field's purpose.</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