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Apps Platform Runtime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 Android, iOS, 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PowerApps is a rich integrated environment for creating and using no-code business apps for Windows, Android and iOS.</w:t>
      </w:r>
      <w:r>
        <w:rPr>
          <w:rFonts w:eastAsia="Times New Roman" w:cs="Segoe UI"/>
        </w:rPr>
        <w:br/>
      </w:r>
      <w:r>
        <w:rPr>
          <w:rFonts w:eastAsia="Times New Roman" w:cs="Segoe UI"/>
        </w:rPr>
        <w:t>This conformance document covers all of the PowerApps runtime functionalities. This includes PowerApps Platform Unified Client Interface (UCI), Web and mobile player, and Geospatial components. This document does not include Power Apps authoring experience (make.powerapps.com), App for Outlook, and Out of the Box Sample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The list items for Customer lookup and feedback dialog buttons are not being announced by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In the player app, Links in the Help and Settings panes are displayed without any non‑color visual indicator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In the Export to PDF feature, the tooltip information for the Thickness slider is not accessible via keyboard. Copy email button is not visible on the screen for keyboard only users. For some of the controls navigation order is not accurate.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A dropdown in the UCI personal setting form may trap focus where dropdowns are selected for state column and city column.</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r>
              <w:rPr>
                <w:rFonts w:cs="Segoe UI"/>
              </w:rPr>
              <w:t>Shortcut key for Print on the Report generator may be unintentionally activated by hitting enter key in some scenarios</w:t>
            </w: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Portions of this website may not have the right Focus Order.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Voice access commands show numbers and Click Select all rows unable to select multiple rows.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Date field incorrectly updates day when year is changed and saved.</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Portions of the website may not have correct name and role information, and screen readers may not have all the information programmatically.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Some of the user interfaces in the Personalized Settings, Report generator and Run Report do not support sufficient contrast for a few minor controls.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the minimum supported viewport, the user may sometimes see slightly unexpected styling such as double scroll bars or button misplacement.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color contrast ratio is less than 3:1 for the selected field in the Filter By window.</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For Active case H2 headings appear on the dashboard can cause navigation confusion for assistive technology users.</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Below portions of this website may not have Focus Visible indicator for Keyboard.</w:t>
            </w:r>
            <w:r>
              <w:rPr>
                <w:rFonts w:cs="Segoe UI"/>
              </w:rPr>
              <w:br/>
            </w:r>
            <w:r>
              <w:rPr>
                <w:rFonts w:cs="Segoe UI"/>
              </w:rPr>
              <w:t>- Sometimes Visual focus indicator is not visible on table header cells</w:t>
            </w:r>
            <w:r>
              <w:rPr>
                <w:rFonts w:cs="Segoe UI"/>
              </w:rPr>
              <w:br/>
            </w:r>
            <w:r>
              <w:rPr>
                <w:rFonts w:cs="Segoe UI"/>
              </w:rPr>
              <w:t>-Keyboard focus is not clearly visible on the common link.</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