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Edge Hardware Center</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18,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Edge Hardware Center is an Azure service that lets you order a variety of hardware or devices from the Azure hybrid portfolio.</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Users who rely on assistive technologies (such as screen readers) may have difficulty understanding the structure and organization of the content. Headings provide important semantic information that helps users navigate and comprehend sections of a page or interface efficiently.</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This may prevent keyboard users, including those relying on assistive technologies, from programmatically determining the headers associated with rows and columns in the data table. This can affect their ability to understand the table structure and navigate it effectively, potentially limiting access to the information presented in that table. Also, this issue affects users who rely on keyboard input to interact with the interface if any button cannot be activated by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Visible text must have at least a 4.5:1 contrast ratio to ensure readability and accessibility for users with visual impairments</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This could affect users with low vision who need to enlarge content to read or interact with it effectively. The truncation limits the usability of the page at this zoom level, potentially hindering the user experience for those requiring magnification.</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