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RBAC Ibiza UX (Hosted extension)</w:t>
      </w:r>
      <w:r w:rsidRPr="0036636B">
        <w:rPr>
          <w:rFonts w:eastAsia="Segoe UI" w:cs="Segoe UI"/>
        </w:rPr>
        <w:t xml:space="preserve"> / </w:t>
      </w:r>
      <w:proofErr w:type="spellStart"/>
      <w:proofErr w:type="gramEnd"/>
      <w:proofErr w:type="spellEnd"/>
      <w:r>
        <w:rPr>
          <w:rFonts w:eastAsia="Segoe UI" w:cs="Segoe UI"/>
        </w:rPr>
        <w:t>Continuous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Access Control (IAM) administration experience enables users to use the Azure portal to manage role assignments to Azure subscription resources in a user-friendly graphical user interface.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Persistent label is not provided for Search field present on the select resource dialog.</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