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Batch Explorer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 Mac, 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 client tool to help create, debug. and monitor Azure Batch applications.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While navigating using VoiceOver and the focus lands on the 'Nodes state' graph, VoiceOver announces the information that is associated with the 'core minutes' tab along with 'node states'.</w:t>
            </w:r>
            <w:r>
              <w:rPr>
                <w:rFonts w:cs="Segoe UI"/>
              </w:rPr>
              <w:br/>
            </w:r>
            <w:r>
              <w:rPr>
                <w:rFonts w:cs="Segoe UI"/>
              </w:rPr>
              <w:t>- When the screen reader is on the row group element, it announces the control as "table enter table 73 by 3 row group".</w:t>
            </w:r>
            <w:r>
              <w:rPr>
                <w:rFonts w:cs="Segoe UI"/>
              </w:rPr>
              <w:br/>
            </w:r>
            <w:r>
              <w:rPr>
                <w:rFonts w:cs="Segoe UI"/>
              </w:rPr>
              <w:t>- When the up and down arrow key is used to navigate the rows, Screen Reader remains silent and does not announce current row information.</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 VoiceOver focus remains on combo box control and does not move to list items underneath the combo box.</w:t>
            </w:r>
            <w:r>
              <w:rPr>
                <w:rFonts w:cs="Segoe UI"/>
              </w:rPr>
              <w:br/>
            </w:r>
            <w:r>
              <w:rPr>
                <w:rFonts w:cs="Segoe UI"/>
              </w:rPr>
              <w:t>- When trying to change the combo box value using the up/down arrow, VoiceOver does not announce the changed value information for combo box control.</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 Luminosity ratio of the 'Learn more' link with surrounding text is less than 3:1 under the 'Add a Pool' pane.</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xml:space="preserve">- 'Learn more' link under Pools &gt; Configuration &gt; Certificates only supported with mouse click right now. </w:t>
            </w:r>
            <w:r>
              <w:rPr>
                <w:rFonts w:cs="Segoe UI"/>
              </w:rPr>
              <w:br/>
            </w:r>
            <w:r>
              <w:rPr>
                <w:rFonts w:cs="Segoe UI"/>
              </w:rPr>
              <w:t>- Under Batch Accounts, tabbing into the monitoring charts is only supported with keyboard when the entire monitor chart card is selected. Users currently cannot access additional chart data if they tab into the monitor chart details.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Not all user interface components have defined names and roles for screen readers to read aloud.</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Text and images of text generally meet the required contrast ratios for readability.</w:t>
            </w:r>
            <w:r>
              <w:rPr>
                <w:rFonts w:cs="Segoe UI"/>
              </w:rPr>
              <w:br/>
            </w:r>
            <w:r>
              <w:rPr>
                <w:rFonts w:cs="Segoe UI"/>
              </w:rPr>
              <w:t>- Some exceptions apply for large-scale text, decorative elements, inactive interface components, and logos where different contrast standards are appropriate.</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Some content may require horizontal and vertical scrolling to view completely at certain zoom levels.</w:t>
            </w:r>
            <w:r>
              <w:rPr>
                <w:rFonts w:cs="Segoe UI"/>
              </w:rPr>
              <w:br/>
            </w:r>
            <w:r>
              <w:rPr>
                <w:rFonts w:cs="Segoe UI"/>
              </w:rPr>
              <w:t>- Two-dimensional scrolling is provided where necessary to maintain the meaning and usability of complex layouts such as tables and diagrams.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Luminosity ratio of keyboard focus indicator on "Clear" button with background is less than 3:1 when high contrast theme is applied.</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 Some headings and labels may not clearly describe their related content or purpose, which could affect ease of navigation and understanding.</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Keyboard focus indicators may not be clearly visible on certain interactive elements, which could affect users' ability to identify the current focus within the interface.</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Screen readers may not announce updates, and users may not have the necessary context to understand the current state of the application or the actions they need to take.</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