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Supply Chain Management Service</w:t>
      </w:r>
      <w:r w:rsidRPr="0036636B">
        <w:rPr>
          <w:rFonts w:eastAsia="Segoe UI" w:cs="Segoe UI"/>
        </w:rPr>
        <w:t xml:space="preserve"> / </w:t>
      </w:r>
      <w:proofErr w:type="spellStart"/>
      <w:proofErr w:type="gramEnd"/>
      <w:proofErr w:type="spellEnd"/>
      <w:r>
        <w:rPr>
          <w:rFonts w:eastAsia="Segoe UI" w:cs="Segoe UI"/>
        </w:rPr>
        <w:t>Dynamics 365 Supply Chain Management 10.0.46 (10.0.2428.80)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Finance and Operations apps are enterprise resource planning (ERP) software as a service (SaaS) offerings that are built on and for Microsoft Azure. The Finance and Operations service provides organizations with ERP functionality that supports their unique requirements and helps them adjust to constantly changing business environments, without requiring that they manage infrastructure.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D365 Supply Chain Management: On the Traceability page, the status message that appears after creating a new activity on the board is not announced by Narrator.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