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D365 Guides - HoloLens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HoloLens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 2024</w:t>
      </w:r>
    </w:p>
    <w:p w14:paraId="6ABAF267" w14:textId="1E32826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Dynamics 365 Guides is a mixed-reality application for Microsoft HoloLens that enables employees to learn in the flow of work by providing holographic instructions when and where they need them. A series of step-by-step instruction cards with image and video support are visually tethered to the place where the work needs to be done. Additional guidance in the form of holographic models shows what needs to be done where, so workers can get the job done faster, with fewer errors and greater retention of learned skills.</w:t>
      </w:r>
      <w:r>
        <w:rPr>
          <w:rFonts w:ascii="Segoe UI" w:eastAsia="Times New Roman" w:hAnsi="Segoe UI" w:cs="Segoe UI"/>
        </w:rPr>
        <w:br/>
      </w:r>
      <w:r>
        <w:rPr>
          <w:rFonts w:ascii="Segoe UI" w:eastAsia="Times New Roman" w:hAnsi="Segoe UI" w:cs="Segoe UI"/>
        </w:rPr>
        <w:br/>
        <w:t>NOTE:</w:t>
      </w:r>
      <w:r w:rsidR="00DF5F08">
        <w:rPr>
          <w:rFonts w:ascii="Segoe UI" w:eastAsia="Times New Roman" w:hAnsi="Segoe UI" w:cs="Segoe UI"/>
        </w:rPr>
        <w:t xml:space="preserve"> </w:t>
      </w:r>
      <w:r>
        <w:rPr>
          <w:rFonts w:ascii="Segoe UI" w:eastAsia="Times New Roman" w:hAnsi="Segoe UI" w:cs="Segoe UI"/>
        </w:rPr>
        <w:t>Applications on our mixed reality platforms do not have complete solutions in certain scenarios for standards that support programmatic access, UI scaling or affordances for customers that are blind.</w:t>
      </w:r>
      <w:r w:rsidR="00DF5F08">
        <w:rPr>
          <w:rFonts w:ascii="Segoe UI" w:eastAsia="Times New Roman" w:hAnsi="Segoe UI" w:cs="Segoe UI"/>
        </w:rPr>
        <w:t xml:space="preserve"> </w:t>
      </w:r>
      <w:r>
        <w:rPr>
          <w:rFonts w:ascii="Segoe UI" w:eastAsia="Times New Roman" w:hAnsi="Segoe UI" w:cs="Segoe UI"/>
        </w:rPr>
        <w:t xml:space="preserve"> Microsoft is committed to delivering products accessible </w:t>
      </w:r>
      <w:proofErr w:type="gramStart"/>
      <w:r>
        <w:rPr>
          <w:rFonts w:ascii="Segoe UI" w:eastAsia="Times New Roman" w:hAnsi="Segoe UI" w:cs="Segoe UI"/>
        </w:rPr>
        <w:t>by</w:t>
      </w:r>
      <w:proofErr w:type="gramEnd"/>
      <w:r>
        <w:rPr>
          <w:rFonts w:ascii="Segoe UI" w:eastAsia="Times New Roman" w:hAnsi="Segoe UI" w:cs="Segoe UI"/>
        </w:rPr>
        <w:t xml:space="preserve"> all and will continue to investigate and experiment for solutions for customers needing support in this area.</w:t>
      </w:r>
      <w:r w:rsidR="00DF5F08">
        <w:rPr>
          <w:rFonts w:ascii="Segoe UI" w:eastAsia="Times New Roman" w:hAnsi="Segoe UI" w:cs="Segoe UI"/>
        </w:rPr>
        <w:t xml:space="preserve"> </w:t>
      </w:r>
      <w:r>
        <w:rPr>
          <w:rFonts w:ascii="Segoe UI" w:eastAsia="Times New Roman" w:hAnsi="Segoe UI" w:cs="Segoe UI"/>
        </w:rPr>
        <w:t xml:space="preserve"> In mixed reality, much of the app development environment relies on third party software that has not yet delivered a rich model for interaction and UI attributes that provide the foundation for usable experiences by customers with visual impairments. Please contact our enterprise disability answer desk for more information on our investigations and roadmaps for accessibility in mixed reality.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lastRenderedPageBreak/>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97D1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97D1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97D1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97D1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97D1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r>
              <w:rPr>
                <w:rFonts w:ascii="Segoe UI" w:hAnsi="Segoe UI" w:cs="Segoe UI"/>
              </w:rPr>
              <w:t>See product description notes.</w:t>
            </w: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97D1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r>
              <w:rPr>
                <w:rFonts w:ascii="Segoe UI" w:hAnsi="Segoe UI" w:cs="Segoe UI"/>
              </w:rPr>
              <w:t>See product description notes.</w:t>
            </w: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97D1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97D1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97D1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97D1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97D1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97D1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97D1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97D1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97D1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97D1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97D1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97D1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97D1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97D1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97D1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97D1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97D1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97D1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97D1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97D1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97D1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97D1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97D1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97D1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97D1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97D1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See product description note.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97D1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97D1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r>
              <w:rPr>
                <w:rFonts w:ascii="Segoe UI" w:hAnsi="Segoe UI" w:cs="Segoe UI"/>
              </w:rPr>
              <w:t>See product description notes.</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97D1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97D1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97D1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See product description notes.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97D1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See product description notes.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97D1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r>
              <w:rPr>
                <w:rFonts w:ascii="Segoe UI" w:hAnsi="Segoe UI" w:cs="Segoe UI"/>
              </w:rPr>
              <w:t>In versions before April 2020, an example guide is provided and includes images of text. These images and the text on them are non-essential to the understanding of the context and use blocks to indicate large groups of text. The images are demonstrative examples. In versions after April 2020, there is no example guide provided.</w:t>
            </w: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97D1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97D1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See product description note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97D1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97D1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97D1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r>
              <w:rPr>
                <w:rFonts w:ascii="Segoe UI" w:hAnsi="Segoe UI" w:cs="Segoe UI"/>
              </w:rPr>
              <w:t>Users who rely only on voice commands and not gestures cannot do some activities:</w:t>
            </w:r>
            <w:r>
              <w:rPr>
                <w:rFonts w:ascii="Segoe UI" w:hAnsi="Segoe UI" w:cs="Segoe UI"/>
              </w:rPr>
              <w:br/>
              <w:t>* Launch a remote call to a specific contact</w:t>
            </w:r>
            <w:r>
              <w:rPr>
                <w:rFonts w:ascii="Segoe UI" w:hAnsi="Segoe UI" w:cs="Segoe UI"/>
              </w:rPr>
              <w:br/>
              <w:t>* Join a Teams meeting on the calendar</w:t>
            </w:r>
            <w:r>
              <w:rPr>
                <w:rFonts w:ascii="Segoe UI" w:hAnsi="Segoe UI" w:cs="Segoe UI"/>
              </w:rPr>
              <w:br/>
              <w:t>* Navigate the calendar to a different date</w:t>
            </w:r>
            <w:r>
              <w:rPr>
                <w:rFonts w:ascii="Segoe UI" w:hAnsi="Segoe UI" w:cs="Segoe UI"/>
              </w:rPr>
              <w:br/>
              <w:t>* Open the text chat panel to send a chat message</w:t>
            </w:r>
            <w:r>
              <w:rPr>
                <w:rFonts w:ascii="Segoe UI" w:hAnsi="Segoe UI" w:cs="Segoe UI"/>
              </w:rPr>
              <w:br/>
              <w:t>* Mute another participant or remove them from the meeting</w:t>
            </w:r>
            <w:r>
              <w:rPr>
                <w:rFonts w:ascii="Segoe UI" w:hAnsi="Segoe UI" w:cs="Segoe UI"/>
              </w:rPr>
              <w:br/>
              <w:t>* Launch external web links found in the Account settings pages</w:t>
            </w: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97D1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97D1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97D1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97D1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97D1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97D1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97D1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97D1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97D1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97D1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97D1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97D1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97D1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97D1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97D1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97D1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97D1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97D1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97D1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97D1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97D1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97D1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97D1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97D1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97D1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97D1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97D1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97D1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97D1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97D1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97D1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97D1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97D1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97D1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97D1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97D1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97D13"/>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5F08"/>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BACBD2-7F9C-4CC9-B7E3-A3652F0B404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2634</Words>
  <Characters>15016</Characters>
  <Application>Microsoft Office Word</Application>
  <DocSecurity>8</DocSecurity>
  <Lines>125</Lines>
  <Paragraphs>35</Paragraphs>
  <ScaleCrop>false</ScaleCrop>
  <Company/>
  <LinksUpToDate>false</LinksUpToDate>
  <CharactersWithSpaces>17615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2024-08-02T18:14:00Z</dcterms:created>
  <dcterms:modified xsi:type="dcterms:W3CDTF">2024-08-02T18:14:00Z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