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5DF16F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Insights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 Web, Android, 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Smart analytics to help educators deliver better learning outcomes.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r>
              <w:rPr>
                <w:rFonts w:cs="Segoe UI"/>
              </w:rPr>
              <w:t>There is no alternative method for audio description for the videos playing.</w:t>
            </w: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controls are not accessible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r>
              <w:rPr>
                <w:rFonts w:cs="Segoe UI"/>
              </w:rPr>
              <w:t>There is no alternative method for audio description for the videos playing.</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roofErr w:type="gramStart"/>
            <w:r>
              <w:rPr>
                <w:rFonts w:cs="Segoe UI"/>
              </w:rPr>
              <w:t>Teams</w:t>
            </w:r>
            <w:proofErr w:type="gramEnd"/>
            <w:r>
              <w:rPr>
                <w:rFonts w:cs="Segoe UI"/>
              </w:rPr>
              <w:t xml:space="preserve"> application doesn't support 400% resize.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3977"/>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58CA"/>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4FA0"/>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14409</Characters>
  <Application>Microsoft Office Word</Application>
  <DocSecurity>8</DocSecurity>
  <Lines>120</Lines>
  <Paragraphs>33</Paragraphs>
  <ScaleCrop>false</ScaleCrop>
  <Company/>
  <LinksUpToDate>false</LinksUpToDate>
  <CharactersWithSpaces>16903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2024-11-01T15:55:00Z</dcterms:created>
  <dcterms:modified xsi:type="dcterms:W3CDTF">2024-11-01T15:56:00Z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