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7777777" w:rsidR="00C54D75" w:rsidRPr="00C54D75" w:rsidRDefault="36962CF4" w:rsidP="36962CF4">
      <w:pPr>
        <w:spacing w:after="160"/>
        <w:contextualSpacing w:val="0"/>
        <w:rPr>
          <w:rFonts w:eastAsia="Segoe UI" w:cs="Segoe UI"/>
        </w:rPr>
      </w:pPr>
      <w:r w:rsidRPr="36962CF4">
        <w:rPr>
          <w:rFonts w:eastAsia="Segoe UI" w:cs="Segoe UI"/>
        </w:rPr>
        <w:t xml:space="preserve">Product Release Date: </w:t>
      </w:r>
      <w:r>
        <w:rPr>
          <w:rFonts w:eastAsia="Segoe UI" w:cs="Segoe UI"/>
        </w:rPr>
        <w:t>September 17, 2019</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Azure Compute Configuration Management</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Compute Configuration Management services provide management and configuration capabilities to Azure Compute resources, specifically to Azure VMs. Capabilities include change tracking, inventory and ARM Change History.</w:t>
      </w:r>
    </w:p>
    <w:p w14:paraId="477957B9" w14:textId="15209681" w:rsidR="00C54D75" w:rsidRPr="00C54D75" w:rsidRDefault="36962CF4" w:rsidP="0084141F">
      <w:pPr>
        <w:tabs>
          <w:tab w:val="center" w:pos="5400"/>
          <w:tab w:val="left" w:pos="5808"/>
        </w:tabs>
        <w:spacing w:after="160"/>
        <w:contextualSpacing w:val="0"/>
        <w:rPr>
          <w:rFonts w:eastAsia="Segoe UI" w:cs="Segoe UI"/>
        </w:rPr>
      </w:pPr>
      <w:r w:rsidRPr="36962CF4">
        <w:rPr>
          <w:rFonts w:eastAsia="Segoe UI" w:cs="Segoe UI"/>
        </w:rPr>
        <w:t xml:space="preserve">Platform: </w:t>
      </w:r>
      <w:r>
        <w:rPr>
          <w:rFonts w:eastAsia="Segoe UI" w:cs="Segoe UI"/>
        </w:rPr>
        <w:t>Azure</w:t>
      </w:r>
      <w:r w:rsidR="0084141F">
        <w:rPr>
          <w:rFonts w:eastAsia="Segoe UI" w:cs="Segoe UI"/>
        </w:rPr>
        <w:tab/>
      </w:r>
      <w:r w:rsidR="0084141F">
        <w:rPr>
          <w:rFonts w:eastAsia="Segoe UI" w:cs="Segoe UI"/>
        </w:rPr>
        <w:tab/>
      </w:r>
      <w:bookmarkStart w:id="0" w:name="_GoBack"/>
      <w:bookmarkEnd w:id="0"/>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continuous release</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862646"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862646"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862646"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862646"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862646"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1" w:name="_Section_1194.21_Software"/>
      <w:bookmarkStart w:id="2" w:name="_Level_A"/>
      <w:bookmarkStart w:id="3" w:name="LevelA"/>
      <w:bookmarkStart w:id="4" w:name="perceivable"/>
      <w:bookmarkEnd w:id="1"/>
      <w:bookmarkEnd w:id="2"/>
      <w:r w:rsidRPr="00780DAA">
        <w:t>Web Content Accessibility Guidelines (WCAG) 2.</w:t>
      </w:r>
      <w:r w:rsidR="007202CB">
        <w:t>1</w:t>
      </w:r>
      <w:r w:rsidRPr="00780DAA">
        <w:t xml:space="preserve"> </w:t>
      </w:r>
      <w:r w:rsidR="00D55227">
        <w:br/>
      </w:r>
    </w:p>
    <w:bookmarkEnd w:id="3"/>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5" w:name="_Guideline_1.2_Time-based"/>
      <w:bookmarkEnd w:id="5"/>
      <w:r>
        <w:lastRenderedPageBreak/>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 With Exceptions</w:t>
            </w:r>
          </w:p>
        </w:tc>
        <w:tc>
          <w:tcPr>
            <w:tcW w:w="3780" w:type="dxa"/>
            <w:gridSpan w:val="2"/>
          </w:tcPr>
          <w:p w14:paraId="1DA3AC16" w14:textId="462D9F1D" w:rsidR="00DC03E4" w:rsidRPr="00780DAA" w:rsidRDefault="00DC03E4" w:rsidP="00DC03E4">
            <w:pPr>
              <w:rPr>
                <w:rFonts w:cs="Segoe UI"/>
              </w:rPr>
            </w:pPr>
            <w:r>
              <w:t>At times Screen readers are reading too much information for multiple rows.  There are also times when screen reader is not doesn't properly announce customized radio buttons, for example on values that are in the date format.</w:t>
            </w: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Not Applicable</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lastRenderedPageBreak/>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lastRenderedPageBreak/>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lastRenderedPageBreak/>
              <w:t>Supported With Exceptions</w:t>
            </w:r>
          </w:p>
        </w:tc>
        <w:tc>
          <w:tcPr>
            <w:tcW w:w="3757" w:type="dxa"/>
            <w:gridSpan w:val="2"/>
          </w:tcPr>
          <w:p w14:paraId="0D20F015" w14:textId="18E743EA" w:rsidR="009B35CD" w:rsidRDefault="009B35CD" w:rsidP="00265F48">
            <w:r>
              <w:t>New WCAG 2.1 rules are not yet fully supported.</w:t>
            </w:r>
          </w:p>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 With Exceptions</w:t>
            </w:r>
          </w:p>
        </w:tc>
        <w:tc>
          <w:tcPr>
            <w:tcW w:w="3757" w:type="dxa"/>
            <w:gridSpan w:val="2"/>
          </w:tcPr>
          <w:p w14:paraId="3CD6C430" w14:textId="15C6282D" w:rsidR="009B35CD" w:rsidRDefault="009B35CD" w:rsidP="00265F48">
            <w:r>
              <w:t>New WCAG 2.1 rules are not yet fully supported.</w:t>
            </w:r>
          </w:p>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 With Exceptions</w:t>
            </w:r>
          </w:p>
        </w:tc>
        <w:tc>
          <w:tcPr>
            <w:tcW w:w="3757" w:type="dxa"/>
            <w:gridSpan w:val="2"/>
          </w:tcPr>
          <w:p w14:paraId="6DA937FE" w14:textId="37BF93FB" w:rsidR="009B5FA0" w:rsidRDefault="009B5FA0" w:rsidP="00265F48">
            <w:r>
              <w:t>New WCAG 2.1 rules are not yet fully supported.</w:t>
            </w:r>
          </w:p>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lastRenderedPageBreak/>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lastRenderedPageBreak/>
              <w:t>Supported With Exceptions</w:t>
            </w:r>
          </w:p>
        </w:tc>
        <w:tc>
          <w:tcPr>
            <w:tcW w:w="3757" w:type="dxa"/>
            <w:gridSpan w:val="2"/>
          </w:tcPr>
          <w:p w14:paraId="59E43D49" w14:textId="4B87CFC7" w:rsidR="00254912" w:rsidRDefault="00254912" w:rsidP="00265F48">
            <w:r>
              <w:t>New WCAG 2.1 rules are not yet fully supported.</w:t>
            </w:r>
          </w:p>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 xml:space="preserve">If a keyboard shortcut is implemented </w:t>
            </w:r>
            <w:r w:rsidRPr="0060046F">
              <w:rPr>
                <w:rFonts w:cs="Segoe UI"/>
                <w:szCs w:val="20"/>
              </w:rPr>
              <w:lastRenderedPageBreak/>
              <w:t>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lastRenderedPageBreak/>
              <w:t>Supported</w:t>
            </w:r>
          </w:p>
        </w:tc>
        <w:tc>
          <w:tcPr>
            <w:tcW w:w="3902" w:type="dxa"/>
          </w:tcPr>
          <w:p w14:paraId="40F66C54" w14:textId="4348A4A3" w:rsidR="0060046F" w:rsidRPr="00780DAA" w:rsidRDefault="0060046F" w:rsidP="00265F48">
            <w:pPr>
              <w:rPr>
                <w:rFonts w:cs="Segoe UI"/>
              </w:rPr>
            </w:pPr>
          </w:p>
        </w:tc>
      </w:tr>
    </w:tbl>
    <w:bookmarkEnd w:id="4"/>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lastRenderedPageBreak/>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lastRenderedPageBreak/>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w:t>
            </w:r>
            <w:r w:rsidRPr="00780DAA">
              <w:rPr>
                <w:rFonts w:cs="Segoe UI"/>
                <w:szCs w:val="20"/>
              </w:rPr>
              <w:lastRenderedPageBreak/>
              <w:t>that are repeated on multiple Web pages.</w:t>
            </w:r>
          </w:p>
        </w:tc>
        <w:tc>
          <w:tcPr>
            <w:tcW w:w="3037" w:type="dxa"/>
          </w:tcPr>
          <w:p w14:paraId="1DA3AC6B" w14:textId="19D03E2B" w:rsidR="00DC03E4" w:rsidRPr="00780DAA" w:rsidRDefault="00DC03E4" w:rsidP="00DC03E4">
            <w:pPr>
              <w:rPr>
                <w:rFonts w:cs="Segoe UI"/>
              </w:rPr>
            </w:pPr>
            <w:r>
              <w:lastRenderedPageBreak/>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Applicable</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 xml:space="preserve">For functionality that can be operated </w:t>
            </w:r>
            <w:r w:rsidR="00ED58F4" w:rsidRPr="00ED58F4">
              <w:rPr>
                <w:rFonts w:cs="Segoe UI"/>
                <w:szCs w:val="20"/>
              </w:rPr>
              <w:lastRenderedPageBreak/>
              <w:t>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lastRenderedPageBreak/>
              <w:t>Not Applicable</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Supported</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lastRenderedPageBreak/>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lastRenderedPageBreak/>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Not Applicable</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6" w:name="_Guideline_4.1_Compatible:"/>
      <w:bookmarkEnd w:id="6"/>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w:t>
            </w:r>
            <w:r w:rsidRPr="00780DAA">
              <w:rPr>
                <w:rFonts w:cs="Segoe UI"/>
                <w:szCs w:val="20"/>
              </w:rPr>
              <w:lastRenderedPageBreak/>
              <w:t>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lastRenderedPageBreak/>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 With Exceptions</w:t>
            </w:r>
          </w:p>
        </w:tc>
        <w:tc>
          <w:tcPr>
            <w:tcW w:w="3870" w:type="dxa"/>
          </w:tcPr>
          <w:p w14:paraId="1DA3ACB5" w14:textId="35C0530A" w:rsidR="001E75E6" w:rsidRPr="00780DAA" w:rsidRDefault="001E75E6" w:rsidP="001E75E6">
            <w:pPr>
              <w:rPr>
                <w:rFonts w:cs="Segoe UI"/>
              </w:rPr>
            </w:pPr>
            <w:r>
              <w:t>There are instances where the ARIA roles are not defined properly, for example when filtering data to a date range the date range control has the incorrect role defined.</w:t>
            </w: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7" w:name="_Level_AA"/>
      <w:bookmarkStart w:id="8" w:name="_Section_1194.22_Web-based"/>
      <w:bookmarkEnd w:id="7"/>
      <w:bookmarkEnd w:id="8"/>
    </w:p>
    <w:bookmarkStart w:id="9" w:name="_Section_1194.25_Self-Contained," w:displacedByCustomXml="next"/>
    <w:bookmarkEnd w:id="9" w:displacedByCustomXml="next"/>
    <w:bookmarkStart w:id="10" w:name="_Section_1194.24_Video" w:displacedByCustomXml="next"/>
    <w:bookmarkEnd w:id="10"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0FD798E6" w:rsidR="002E1A7D" w:rsidRDefault="00E063DA" w:rsidP="002E1A7D">
          <w:pPr>
            <w:ind w:firstLine="360"/>
            <w:rPr>
              <w:rFonts w:cs="Segoe UI"/>
              <w:sz w:val="20"/>
              <w:szCs w:val="20"/>
            </w:rPr>
          </w:pPr>
          <w:r>
            <w:rPr>
              <w:rFonts w:cs="Segoe UI"/>
              <w:sz w:val="20"/>
              <w:szCs w:val="20"/>
            </w:rPr>
            <w:t>© 201</w:t>
          </w:r>
          <w:r w:rsidR="00F46727">
            <w:rPr>
              <w:rFonts w:cs="Segoe UI"/>
              <w:sz w:val="20"/>
              <w:szCs w:val="20"/>
            </w:rPr>
            <w:t>9</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930782" w14:textId="77777777" w:rsidR="00C10B23" w:rsidRDefault="00C10B23" w:rsidP="007A0F94">
      <w:pPr>
        <w:spacing w:after="0"/>
      </w:pPr>
      <w:r>
        <w:separator/>
      </w:r>
    </w:p>
    <w:p w14:paraId="5A93B967" w14:textId="77777777" w:rsidR="00C10B23" w:rsidRDefault="00C10B23"/>
  </w:endnote>
  <w:endnote w:type="continuationSeparator" w:id="0">
    <w:p w14:paraId="5C1D97A3" w14:textId="77777777" w:rsidR="00C10B23" w:rsidRDefault="00C10B23" w:rsidP="007A0F94">
      <w:pPr>
        <w:spacing w:after="0"/>
      </w:pPr>
      <w:r>
        <w:continuationSeparator/>
      </w:r>
    </w:p>
    <w:p w14:paraId="764F3B60" w14:textId="77777777" w:rsidR="00C10B23" w:rsidRDefault="00C10B2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781472" w14:textId="77777777" w:rsidR="00C10B23" w:rsidRDefault="00C10B23" w:rsidP="007A0F94">
      <w:pPr>
        <w:spacing w:after="0"/>
      </w:pPr>
      <w:r>
        <w:separator/>
      </w:r>
    </w:p>
    <w:p w14:paraId="6BB55664" w14:textId="77777777" w:rsidR="00C10B23" w:rsidRDefault="00C10B23"/>
  </w:footnote>
  <w:footnote w:type="continuationSeparator" w:id="0">
    <w:p w14:paraId="376FC6B5" w14:textId="77777777" w:rsidR="00C10B23" w:rsidRDefault="00C10B23" w:rsidP="007A0F94">
      <w:pPr>
        <w:spacing w:after="0"/>
      </w:pPr>
      <w:r>
        <w:continuationSeparator/>
      </w:r>
    </w:p>
    <w:p w14:paraId="5626D2D6" w14:textId="77777777" w:rsidR="00C10B23" w:rsidRDefault="00C10B2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141F"/>
    <w:rsid w:val="008441D3"/>
    <w:rsid w:val="0084627B"/>
    <w:rsid w:val="0086161D"/>
    <w:rsid w:val="00862646"/>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7B3B22"/>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06251C5-6879-41EF-AA92-F47889FB60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3203</Words>
  <Characters>18263</Characters>
  <Application>Microsoft Office Word</Application>
  <DocSecurity>8</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2019-09-17T16:58:00Z</dcterms:created>
  <dcterms:modified xsi:type="dcterms:W3CDTF">2019-09-17T16:58:00Z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