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DDED14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E1F032A"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Office Integration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This service tree will be used to capture </w:t>
      </w:r>
      <w:proofErr w:type="gramStart"/>
      <w:r>
        <w:rPr>
          <w:rFonts w:eastAsia="Times New Roman" w:cs="Segoe UI"/>
        </w:rPr>
        <w:t>following</w:t>
      </w:r>
      <w:proofErr w:type="gramEnd"/>
      <w:r>
        <w:rPr>
          <w:rFonts w:eastAsia="Times New Roman" w:cs="Segoe UI"/>
        </w:rPr>
        <w:t xml:space="preserve"> features in Dynamics CRM: Document Management using SharePoint / OneDrive for Business Document recommendation OneNote Export to Excel Document template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Non-text content such as images and graphics may lack text alternatives, impacting users who rely on screen readers.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Users may encounter difficulties in understanding the information, structure, and relationships presented on the website as they are not programmatically determinable or available in text.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The reading sequence may not be able to be programmatically determined.</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Users may encounter difficulties when trying to operate certain functions through a keyboard interface.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 Keyboard focus may be trapped, hindering seamless navigation for keyboard users.</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xml:space="preserve">- Users may </w:t>
            </w:r>
            <w:proofErr w:type="gramStart"/>
            <w:r>
              <w:rPr>
                <w:rFonts w:cs="Segoe UI"/>
              </w:rPr>
              <w:t>experience difficulty</w:t>
            </w:r>
            <w:proofErr w:type="gramEnd"/>
            <w:r>
              <w:rPr>
                <w:rFonts w:cs="Segoe UI"/>
              </w:rPr>
              <w:t xml:space="preserve"> navigating through the UI elements in a logical order.</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User interface components may lack programmatically determinable names and roles, hindering assistive technologies from interpreting and interacting with them effectively.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Some text may have insufficient contrast against the background.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xml:space="preserve">- Users may encounter issues with vertical scrolling content at a width equivalent to 320 CSS pixels and horizontal scrolling content at a height equivalent to 256 CSS pixels. This may affect the ability to access certain parts of the content that require </w:t>
            </w:r>
            <w:proofErr w:type="gramStart"/>
            <w:r>
              <w:rPr>
                <w:rFonts w:cs="Segoe UI"/>
              </w:rPr>
              <w:t>two</w:t>
            </w:r>
            <w:proofErr w:type="gramEnd"/>
            <w:r>
              <w:rPr>
                <w:rFonts w:cs="Segoe UI"/>
              </w:rPr>
              <w:t>-dimensional layout for usage or meaning.</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 Users may encounter headings and labels that do not accurately describe the content or purpose.</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r>
              <w:rPr>
                <w:rFonts w:cs="Segoe UI"/>
              </w:rPr>
              <w:t>- Users may not receive actionable suggestions for correcting detected input errors.</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Users relying on assistive technologies may not receive status messages without focus.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6A29"/>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57FC9"/>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1218"/>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A20"/>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36EE11-D6CD-48C6-B77A-22440375770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2760</Words>
  <Characters>15738</Characters>
  <Application>Microsoft Office Word</Application>
  <DocSecurity>8</DocSecurity>
  <Lines>131</Lines>
  <Paragraphs>36</Paragraphs>
  <ScaleCrop>false</ScaleCrop>
  <Company/>
  <LinksUpToDate>false</LinksUpToDate>
  <CharactersWithSpaces>18462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2025-03-31T16:15:00Z</dcterms:created>
  <dcterms:modified xsi:type="dcterms:W3CDTF">2025-03-31T16:15:00Z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