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mobile</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release</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Other</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4,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mobile app to access Azure resources in Android and iOS.</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Some controls are not exposing the correct semantic role to assistive technologies. As a result, screen reader users may not be informed of the control type and its intended functionality.</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