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84789C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On24 SaaS Management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There are multiple external sites under this Service and this report is for Partner Skilling Hub web 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Some visual headings need to be marked as Programmatic headings.</w:t>
            </w:r>
            <w:r>
              <w:rPr>
                <w:rFonts w:cs="Segoe UI"/>
              </w:rPr>
              <w:br/>
              <w:t>One instance where table headers are not associated with data cells.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Escape key does not work to collapse a dropdown. Neither does tabbing away from control.</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Skip to Main link not implemented</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One instance where focus does not move to the first error causing field on submitting the form with errors.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An instance where name is not announced for a control and another fast pass issue related to role.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One instance of truncation observed at 400% zoom</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One instance of focus indicator low color contrast observed.</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Two instances where focus is not properly visible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2B45"/>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49F8"/>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879A1"/>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95F"/>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AFFB94-1159-417A-A2DF-D36CEFFA3B4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2614</Words>
  <Characters>14906</Characters>
  <Application>Microsoft Office Word</Application>
  <DocSecurity>8</DocSecurity>
  <Lines>124</Lines>
  <Paragraphs>34</Paragraphs>
  <ScaleCrop>false</ScaleCrop>
  <Company/>
  <LinksUpToDate>false</LinksUpToDate>
  <CharactersWithSpaces>17486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2025-06-25T16:57:00Z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