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1,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Workload Monitor</w:t>
      </w:r>
    </w:p>
    <w:p w14:paraId="34EB05E3" w14:textId="77777777" w:rsidR="00CA2671" w:rsidRDefault="00CA2671" w:rsidP="00CA2671">
      <w:pPr>
        <w:spacing w:after="160"/>
        <w:contextualSpacing w:val="0"/>
        <w:rPr>
          <w:rFonts w:eastAsia="Segoe UI"/>
        </w:rPr>
      </w:pPr>
      <w:r>
        <w:rPr>
          <w:rFonts w:eastAsia="Segoe UI"/>
        </w:rPr>
        <w:t xml:space="preserve">Description of Product: The product/service can be leveraged to monitor virtual machines, for details check here: </w:t>
      </w:r>
      <w:hyperlink r:id="rId10" w:history="1">
        <w:r>
          <w:rPr>
            <w:rStyle w:val="Hyperlink"/>
            <w:rFonts w:eastAsia="Segoe UI"/>
          </w:rPr>
          <w:t>Understand the health of your Azure virtual machines</w:t>
        </w:r>
      </w:hyperlink>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453B3"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453B3"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453B3"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453B3"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453B3"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0002ED6D" w:rsidR="00DC03E4" w:rsidRPr="00780DAA" w:rsidRDefault="00DC03E4" w:rsidP="00DC03E4">
            <w:pPr>
              <w:rPr>
                <w:rFonts w:cs="Segoe UI"/>
              </w:rPr>
            </w:pPr>
            <w:r>
              <w:t>Screen reader provides extra unnecessary information for Performance &amp; Map controls on virtual Machines</w:t>
            </w:r>
            <w:r w:rsidR="00790C21">
              <w:t xml:space="preserve"> </w:t>
            </w:r>
            <w:bookmarkStart w:id="5" w:name="_GoBack"/>
            <w:bookmarkEnd w:id="5"/>
            <w:r>
              <w:t>(preview) blade.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Focus order is not logical under 'Health Diagnostics' blade.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53B3"/>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0C2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2671"/>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022984">
      <w:bodyDiv w:val="1"/>
      <w:marLeft w:val="0"/>
      <w:marRight w:val="0"/>
      <w:marTop w:val="0"/>
      <w:marBottom w:val="0"/>
      <w:divBdr>
        <w:top w:val="none" w:sz="0" w:space="0" w:color="auto"/>
        <w:left w:val="none" w:sz="0" w:space="0" w:color="auto"/>
        <w:bottom w:val="none" w:sz="0" w:space="0" w:color="auto"/>
        <w:right w:val="none" w:sz="0" w:space="0" w:color="auto"/>
      </w:divBdr>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docs.microsoft.com/en-us/azure/azure-monitor/insights/vminsights-health"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7406AD-99CB-4D65-9D5D-50F218EB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3138</Words>
  <Characters>17891</Characters>
  <Application>Microsoft Office Word</Application>
  <DocSecurity>8</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2019-05-15T21:47:00Z</dcterms:created>
  <dcterms:modified xsi:type="dcterms:W3CDTF">2019-05-15T21:48:00Z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