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Information Protection Client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Control and help secure electronic email, office documents, and sensitive data that you share inside or outside your company walls. From easy classification to embedded labels and permissions, enhance data protection at all times with Azure Information Protection—no matter where it’s stored or who it’s shared with.</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44ED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44ED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44ED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44ED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44ED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162"/>
        <w:gridCol w:w="2639"/>
        <w:gridCol w:w="4994"/>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r>
              <w:t>https://github.com/wixtoolset/issues/issues/6300</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1E4B07" w:rsidP="001E4B07">
            <w:pPr>
              <w:rPr>
                <w:rFonts w:cs="Segoe UI"/>
              </w:rPr>
            </w:pPr>
            <w:r>
              <w:t>Screen reader does not pass the "Error" information while entering the invalid email address.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4ED0"/>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2D93"/>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89B4A4-CFF9-44A3-A3EC-A0ACE7AC7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3128</Words>
  <Characters>17832</Characters>
  <Application>Microsoft Office Word</Application>
  <DocSecurity>8</DocSecurity>
  <Lines>148</Lines>
  <Paragraphs>41</Paragraphs>
  <ScaleCrop>false</ScaleCrop>
  <Company/>
  <LinksUpToDate>false</LinksUpToDate>
  <CharactersWithSpaces>20919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2022-02-24T19:48:00Z</dcterms:created>
  <dcterms:modified xsi:type="dcterms:W3CDTF">2022-02-24T19:49:00Z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