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Azure Managed HSM</w:t>
      </w:r>
      <w:r w:rsidRPr="0036636B">
        <w:rPr>
          <w:rFonts w:eastAsia="Segoe UI" w:cs="Segoe UI"/>
        </w:rPr>
        <w:t xml:space="preserve"> / </w:t>
      </w:r>
      <w:proofErr w:type="spellStart"/>
      <w:proofErr w:type="gramEnd"/>
      <w:proofErr w:type="spellEnd"/>
      <w:r>
        <w:rPr>
          <w:rFonts w:eastAsia="Segoe UI" w:cs="Segoe UI"/>
        </w:rPr>
        <w:t>1.0.02609.157-78f30580</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15,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Azure Managed HSM is a fully managed, highly available, single-tenant, standards-compliant cloud service that enables you to safeguard cryptographic keys for your cloud applications.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 Screen reader may not announce the currently selected value of the 'Connection state' filter button, affecting the ability to programmatically determine information conveyed through presentation.</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r>
              <w:rPr>
                <w:rFonts w:cs="Segoe UI"/>
              </w:rPr>
              <w:t>- Changing settings of UI components should not unexpectedly change the context, unless the change is predictable to the user.</w:t>
            </w: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 Some buttons and toggle fields may lack discernible text or accessible names, impacting programmatic access for users relying on assistive technologies.</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r>
              <w:rPr>
                <w:rFonts w:cs="Segoe UI"/>
              </w:rPr>
              <w:t>There is no single pointer alternative provided to resize the table column header present in the table.</w:t>
            </w: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r>
              <w:rPr>
                <w:rFonts w:cs="Segoe UI"/>
              </w:rPr>
              <w:t>Screen reader fails to announce the outcome after a user applies a filter or enters invalid input in the filter edit field. As a result, users relying on assistive technologies may not receive feedback about the success or failure of their action.</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