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Sustainability Manager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 Microsoft Cloud for Sustainability solution that unifies data to help you monitor and manage your environmental impact.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All features can be operated using a keyboard, though one link may require additional keyboard support for activation using Enter or Space keys.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Keyboard focus indicators are provided throughout the product to help users identify the active element.
- On the “Take me there” link displayed after a response is received, the focus indicator may not be clearly visible.</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Screen reader provides clear announcements of generated response results, enhancing user understanding during interactions.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