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394BA9EB">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4C9477C5"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Viva Ally (Viva Goals)</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7,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Viva ally (Viva Goals) is a new product in the Viva suite that helps organizations create, update and track OKRs while driving org-wide alignment.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r>
              <w:rPr>
                <w:rFonts w:cs="Segoe UI"/>
              </w:rPr>
              <w:t>In scan mode, screen reader focus is not moving to key suggestion text like “arrow icons, select, enter open.</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xml:space="preserve">Screen reader is not announcing the selected state for bold / italic </w:t>
            </w:r>
            <w:proofErr w:type="gramStart"/>
            <w:r>
              <w:rPr>
                <w:rFonts w:cs="Segoe UI"/>
              </w:rPr>
              <w:t>etc..</w:t>
            </w:r>
            <w:proofErr w:type="gramEnd"/>
            <w:r>
              <w:rPr>
                <w:rFonts w:cs="Segoe UI"/>
              </w:rPr>
              <w:t xml:space="preserve"> in edit field in Check in dialog</w:t>
            </w: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1AD5"/>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455F3"/>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52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2A29"/>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ABD135-EF15-4E64-998C-4A403EC695A4}">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2532</Words>
  <Characters>14433</Characters>
  <Application>Microsoft Office Word</Application>
  <DocSecurity>8</DocSecurity>
  <Lines>120</Lines>
  <Paragraphs>33</Paragraphs>
  <ScaleCrop>false</ScaleCrop>
  <Company/>
  <LinksUpToDate>false</LinksUpToDate>
  <CharactersWithSpaces>16932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2024-11-01T16:21:00Z</dcterms:created>
  <dcterms:modified xsi:type="dcterms:W3CDTF">2024-11-01T16:21:00Z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