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645BFC9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bookmarkStart w:id="0" w:name="_Toc512938569"/>
      <w:r w:rsidRPr="0036636B">
        <w:rPr>
          <w:rFonts w:eastAsia="Times New Roman"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WCAG Edition</w:t>
      </w:r>
      <w:bookmarkEnd w:id="0"/>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43B6365F" w:rsidR="00F55CBC" w:rsidRPr="0036636B" w:rsidRDefault="00F55CBC" w:rsidP="00F55CBC">
      <w:pPr>
        <w:spacing w:before="100" w:beforeAutospacing="1" w:after="100" w:afterAutospacing="1" w:line="240" w:lineRule="auto"/>
        <w:outlineLvl w:val="1"/>
        <w:rPr>
          <w:rFonts w:eastAsia="Times New Roman" w:cs="Segoe UI"/>
          <w:b/>
          <w:bCs/>
        </w:rPr>
      </w:pPr>
      <w:bookmarkStart w:id="1" w:name="_Toc512938570"/>
      <w:r w:rsidRPr="0036636B">
        <w:rPr>
          <w:rFonts w:eastAsia="Times New Roman" w:cs="Segoe UI"/>
          <w:b/>
          <w:bCs/>
        </w:rPr>
        <w:t>Name of Product/Version:</w:t>
      </w:r>
      <w:bookmarkEnd w:id="1"/>
      <w:r w:rsidRPr="0036636B">
        <w:rPr>
          <w:rFonts w:eastAsia="Times New Roman" w:cs="Segoe UI"/>
          <w:b/>
          <w:bCs/>
        </w:rPr>
        <w:t xml:space="preserve"> </w:t>
      </w:r>
      <w:r>
        <w:rPr>
          <w:rFonts w:eastAsia="Segoe UI" w:cs="Segoe UI"/>
        </w:rPr>
        <w:t>Viva Connections for Education</w:t>
      </w:r>
      <w:r w:rsidRPr="0036636B">
        <w:rPr>
          <w:rFonts w:eastAsia="Segoe UI" w:cs="Segoe UI"/>
        </w:rPr>
        <w:t xml:space="preserve"> </w:t>
      </w:r>
    </w:p>
    <w:p w14:paraId="234149A7" w14:textId="77777777" w:rsidR="00F55CBC" w:rsidRPr="0036636B" w:rsidRDefault="00F55CBC" w:rsidP="00F55CBC">
      <w:pPr>
        <w:spacing w:after="240" w:line="240" w:lineRule="auto"/>
        <w:rPr>
          <w:rFonts w:eastAsia="Segoe UI" w:cs="Segoe UI"/>
        </w:rPr>
      </w:pPr>
      <w:bookmarkStart w:id="2" w:name="_Hlk90051826"/>
      <w:r w:rsidRPr="0036636B">
        <w:rPr>
          <w:rFonts w:eastAsia="Segoe UI" w:cs="Segoe UI"/>
          <w:b/>
          <w:bCs/>
        </w:rPr>
        <w:t>Platform</w:t>
      </w:r>
      <w:bookmarkEnd w:id="2"/>
      <w:r w:rsidRPr="0036636B">
        <w:rPr>
          <w:rFonts w:eastAsia="Segoe UI" w:cs="Segoe UI"/>
          <w:b/>
          <w:bCs/>
        </w:rPr>
        <w:t>:</w:t>
      </w:r>
      <w:r w:rsidRPr="0036636B">
        <w:rPr>
          <w:rFonts w:eastAsia="Segoe UI" w:cs="Segoe UI"/>
        </w:rPr>
        <w:t xml:space="preserve"> </w:t>
      </w:r>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bookmarkStart w:id="3" w:name="_Hlk90051848"/>
      <w:bookmarkStart w:id="4" w:name="_Hlk90051866"/>
      <w:bookmarkStart w:id="5" w:name="_Toc512938571"/>
      <w:r w:rsidRPr="0036636B">
        <w:rPr>
          <w:rFonts w:eastAsia="Times New Roman" w:cs="Segoe UI"/>
          <w:b/>
          <w:bCs/>
        </w:rPr>
        <w:t>Report Date</w:t>
      </w:r>
      <w:bookmarkEnd w:id="3"/>
      <w:r w:rsidRPr="0036636B">
        <w:rPr>
          <w:rFonts w:eastAsia="Times New Roman" w:cs="Segoe UI"/>
          <w:b/>
          <w:bCs/>
        </w:rPr>
        <w:t>:</w:t>
      </w:r>
      <w:r w:rsidRPr="0036636B">
        <w:rPr>
          <w:rFonts w:eastAsia="Times New Roman" w:cs="Segoe UI"/>
        </w:rPr>
        <w:t xml:space="preserve"> </w:t>
      </w:r>
      <w:bookmarkEnd w:id="4"/>
      <w:r>
        <w:rPr>
          <w:rFonts w:eastAsia="Segoe UI" w:cs="Segoe UI"/>
        </w:rPr>
        <w:t>May 21, 2024</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bookmarkEnd w:id="5"/>
      <w:r w:rsidRPr="0036636B">
        <w:rPr>
          <w:rFonts w:eastAsia="Times New Roman" w:cs="Segoe UI"/>
        </w:rPr>
        <w:t xml:space="preserve"> </w:t>
      </w:r>
      <w:r>
        <w:rPr>
          <w:rFonts w:eastAsia="Times New Roman" w:cs="Segoe UI"/>
        </w:rPr>
        <w:t>Student Hub is a common name for Viva Connections for Education. It is a platform for schools designed to bring together communications, knowledge, learning resources and other user relevant information, which is scattered across different places inside of M365.</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bookmarkStart w:id="6" w:name="_Toc512938573"/>
      <w:r w:rsidRPr="0036636B">
        <w:rPr>
          <w:rFonts w:eastAsia="Times New Roman" w:cs="Segoe UI"/>
          <w:b/>
          <w:bCs/>
        </w:rPr>
        <w:t>Contact Information:</w:t>
      </w:r>
      <w:bookmarkEnd w:id="6"/>
      <w:r w:rsidRPr="0036636B">
        <w:rPr>
          <w:rFonts w:eastAsia="Times New Roman" w:cs="Segoe UI"/>
          <w:b/>
          <w:bCs/>
        </w:rPr>
        <w:t xml:space="preserve">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bookmarkStart w:id="7" w:name="_Toc512938575"/>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bookmarkEnd w:id="7"/>
    </w:p>
    <w:p w14:paraId="01BF89C1" w14:textId="77777777" w:rsidR="0089459D" w:rsidRPr="0089459D" w:rsidRDefault="0089459D" w:rsidP="0089459D">
      <w:pPr>
        <w:spacing w:after="0" w:line="240" w:lineRule="auto"/>
        <w:rPr>
          <w:rFonts w:eastAsia="Times New Roman" w:cs="Segoe UI"/>
          <w:color w:val="0000FF"/>
        </w:rPr>
      </w:pPr>
      <w:bookmarkStart w:id="8" w:name="_Toc512938576"/>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bookmarkEnd w:id="8"/>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 xml:space="preserve">Partially Supports: Some functionality of the product does not meet the </w:t>
      </w:r>
      <w:proofErr w:type="gramStart"/>
      <w:r w:rsidRPr="0036636B">
        <w:rPr>
          <w:rFonts w:eastAsia="Times New Roman" w:cs="Segoe UI"/>
        </w:rPr>
        <w:t>criterion</w:t>
      </w:r>
      <w:proofErr w:type="gramEnd"/>
      <w:r w:rsidRPr="0036636B">
        <w:rPr>
          <w:rFonts w:eastAsia="Times New Roman" w:cs="Segoe UI"/>
        </w:rPr>
        <w:t>.</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 xml:space="preserve">Does Not Support: The majority of product functionality does not meet the </w:t>
      </w:r>
      <w:proofErr w:type="gramStart"/>
      <w:r w:rsidRPr="0036636B">
        <w:rPr>
          <w:rFonts w:eastAsia="Times New Roman" w:cs="Segoe UI"/>
        </w:rPr>
        <w:t>criterion</w:t>
      </w:r>
      <w:proofErr w:type="gramEnd"/>
      <w:r w:rsidRPr="0036636B">
        <w:rPr>
          <w:rFonts w:eastAsia="Times New Roman" w:cs="Segoe UI"/>
        </w:rPr>
        <w:t>.</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bookmarkStart w:id="9" w:name="_Toc512938845"/>
      <w:r w:rsidRPr="0036636B">
        <w:rPr>
          <w:rFonts w:eastAsia="Times New Roman" w:cs="Segoe UI"/>
          <w:b/>
          <w:bCs/>
          <w:color w:val="1F497D"/>
          <w:sz w:val="24"/>
          <w:szCs w:val="24"/>
        </w:rPr>
        <w:lastRenderedPageBreak/>
        <w:t>WCAG 2.x Report</w:t>
      </w:r>
      <w:bookmarkEnd w:id="9"/>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4AF97623" w:rsidR="00DA7252" w:rsidRPr="0036636B" w:rsidRDefault="00BE2C08" w:rsidP="00DA7252">
            <w:pPr>
              <w:spacing w:after="0" w:line="240" w:lineRule="auto"/>
              <w:rPr>
                <w:rFonts w:eastAsia="Times New Roman" w:cs="Segoe UI"/>
              </w:rPr>
            </w:pPr>
            <w:r>
              <w:rPr>
                <w:rFonts w:eastAsia="Times New Roman"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88E7DC2" w14:textId="2785BC3C"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p w14:paraId="3A1D38E3" w14:textId="77777777" w:rsidR="00345640" w:rsidRPr="00345640" w:rsidRDefault="00345640" w:rsidP="00345640">
            <w:pPr>
              <w:spacing w:after="0" w:line="240" w:lineRule="auto"/>
            </w:pP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2024</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563D30AD" w:rsidR="00F55CBC" w:rsidRPr="0036636B" w:rsidRDefault="00F55CBC" w:rsidP="0073707D">
      <w:pPr>
        <w:spacing w:after="0" w:line="240" w:lineRule="auto"/>
        <w:ind w:firstLine="360"/>
        <w:rPr>
          <w:rFonts w:cs="Segoe UI"/>
          <w:sz w:val="20"/>
          <w:szCs w:val="20"/>
        </w:rPr>
      </w:pPr>
      <w:r w:rsidRPr="0036636B">
        <w:rPr>
          <w:rFonts w:cs="Segoe UI"/>
          <w:sz w:val="20"/>
          <w:szCs w:val="20"/>
        </w:rPr>
        <w:t>Microsoft’s WCAG 2.</w:t>
      </w:r>
      <w:r w:rsidR="000169C9">
        <w:rPr>
          <w:rFonts w:cs="Segoe UI"/>
          <w:sz w:val="20"/>
          <w:szCs w:val="20"/>
        </w:rPr>
        <w:t>2</w:t>
      </w:r>
      <w:r w:rsidRPr="0036636B">
        <w:rPr>
          <w:rFonts w:cs="Segoe UI"/>
          <w:sz w:val="20"/>
          <w:szCs w:val="20"/>
        </w:rPr>
        <w:t xml:space="preserve"> conformance reports provide the information included in ITI’s “</w:t>
      </w:r>
      <w:hyperlink r:id="rId103" w:history="1">
        <w:r w:rsidR="00FB5797">
          <w:rPr>
            <w:rStyle w:val="Hyperlink"/>
            <w:rFonts w:cs="Segoe UI"/>
            <w:sz w:val="20"/>
            <w:szCs w:val="20"/>
          </w:rPr>
          <w:t>VPAT® 2.5Rev WCAG (October 2023)</w:t>
        </w:r>
      </w:hyperlink>
      <w:r w:rsidRPr="0036636B">
        <w:rPr>
          <w:rFonts w:cs="Segoe UI"/>
          <w:sz w:val="20"/>
          <w:szCs w:val="20"/>
        </w:rPr>
        <w:t xml:space="preserve">” template. “Voluntary Product Accessibility Template” and “VPAT” are registered service marks of the Information Technology Industry Council (ITI). </w:t>
      </w:r>
      <w:r w:rsidR="00CB65A3" w:rsidRPr="0036636B">
        <w:rPr>
          <w:rFonts w:cs="Segoe UI"/>
          <w:sz w:val="20"/>
          <w:szCs w:val="20"/>
        </w:rPr>
        <w:t>This document includes material copied from or derived from the Web Content Accessibility Guidelines (</w:t>
      </w:r>
      <w:hyperlink r:id="rId104" w:history="1">
        <w:r w:rsidR="000169C9">
          <w:rPr>
            <w:rStyle w:val="Hyperlink"/>
            <w:rFonts w:cs="Segoe UI"/>
            <w:sz w:val="20"/>
            <w:szCs w:val="20"/>
          </w:rPr>
          <w:t>WCAG 2.2</w:t>
        </w:r>
      </w:hyperlink>
      <w:r w:rsidR="00CB65A3" w:rsidRPr="0036636B">
        <w:rPr>
          <w:rFonts w:cs="Segoe UI"/>
          <w:sz w:val="20"/>
          <w:szCs w:val="20"/>
        </w:rPr>
        <w:t xml:space="preserve">). Copyright © W3C®.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105" w:history="1">
        <w:r w:rsidR="00CB65A3" w:rsidRPr="0036636B">
          <w:rPr>
            <w:rStyle w:val="Hyperlink"/>
            <w:rFonts w:cs="Segoe UI"/>
            <w:sz w:val="20"/>
            <w:szCs w:val="20"/>
          </w:rPr>
          <w:t>W3C WAI</w:t>
        </w:r>
      </w:hyperlink>
      <w:r w:rsidR="00CB65A3" w:rsidRPr="0036636B">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F82BF41" w14:textId="77777777" w:rsidR="00270C1E" w:rsidRDefault="00270C1E" w:rsidP="000166E6">
      <w:pPr>
        <w:spacing w:after="0" w:line="240" w:lineRule="auto"/>
      </w:pPr>
      <w:r>
        <w:separator/>
      </w:r>
    </w:p>
  </w:endnote>
  <w:endnote w:type="continuationSeparator" w:id="0">
    <w:p w14:paraId="68756041" w14:textId="77777777" w:rsidR="00270C1E" w:rsidRDefault="00270C1E"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49929FE" w14:textId="77777777" w:rsidR="00270C1E" w:rsidRDefault="00270C1E" w:rsidP="000166E6">
      <w:pPr>
        <w:spacing w:after="0" w:line="240" w:lineRule="auto"/>
      </w:pPr>
      <w:r>
        <w:separator/>
      </w:r>
    </w:p>
  </w:footnote>
  <w:footnote w:type="continuationSeparator" w:id="0">
    <w:p w14:paraId="5C82BA60" w14:textId="77777777" w:rsidR="00270C1E" w:rsidRDefault="00270C1E"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83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32CD"/>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596"/>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45FF"/>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1E5"/>
    <w:pPr>
      <w:spacing w:after="200" w:line="276" w:lineRule="auto"/>
    </w:pPr>
    <w:rPr>
      <w:rFonts w:ascii="Segoe UI" w:hAnsi="Segoe UI"/>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D206E17-4551-4AC7-8F3D-0961CC4A23E0}">
  <ds:schemaRefs>
    <ds:schemaRef ds:uri="http://schemas.openxmlformats.org/officeDocument/2006/bibliography"/>
  </ds:schemaRefs>
</ds:datastoreItem>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2521</Words>
  <Characters>14371</Characters>
  <Application>Microsoft Office Word</Application>
  <DocSecurity>8</DocSecurity>
  <Lines>119</Lines>
  <Paragraphs>33</Paragraphs>
  <ScaleCrop>false</ScaleCrop>
  <Company/>
  <LinksUpToDate>false</LinksUpToDate>
  <CharactersWithSpaces>16859</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2024-11-01T19:42:00Z</dcterms:created>
  <dcterms:modified xsi:type="dcterms:W3CDTF">2024-11-01T19:42:00Z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