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008B46D4">
      <w:pPr>
        <w:spacing w:after="160"/>
        <w:contextualSpacing w:val="0"/>
        <w:rPr>
          <w:rFonts w:eastAsia="Segoe UI" w:cs="Segoe UI"/>
        </w:rPr>
      </w:pPr>
      <w:r w:rsidRPr="36962CF4">
        <w:rPr>
          <w:rFonts w:eastAsia="Segoe UI" w:cs="Segoe UI"/>
        </w:rPr>
        <w:t xml:space="preserve">Product Release Date: </w:t>
      </w:r>
      <w:r>
        <w:rPr>
          <w:rFonts w:eastAsia="Segoe UI" w:cs="Segoe UI"/>
        </w:rPr>
        <w:t>January 22, 2019</w:t>
      </w:r>
    </w:p>
    <w:p w14:paraId="0C33FC9B" w14:textId="77777777" w:rsidR="00C54D75" w:rsidRPr="00C54D75" w:rsidRDefault="36962CF4" w:rsidP="008B46D4">
      <w:pPr>
        <w:spacing w:after="160"/>
        <w:contextualSpacing w:val="0"/>
        <w:rPr>
          <w:rFonts w:eastAsia="Segoe UI" w:cs="Segoe UI"/>
        </w:rPr>
      </w:pPr>
      <w:r w:rsidRPr="36962CF4">
        <w:rPr>
          <w:rFonts w:eastAsia="Segoe UI" w:cs="Segoe UI"/>
        </w:rPr>
        <w:t xml:space="preserve">Name of Product: </w:t>
      </w:r>
      <w:r>
        <w:rPr>
          <w:rFonts w:eastAsia="Segoe UI" w:cs="Segoe UI"/>
        </w:rPr>
        <w:t>Workday to Active Directory User Provisioning App</w:t>
      </w:r>
    </w:p>
    <w:p w14:paraId="416E81E0" w14:textId="77777777" w:rsidR="00C54D75" w:rsidRPr="00C54D75" w:rsidRDefault="36962CF4" w:rsidP="008B46D4">
      <w:pPr>
        <w:spacing w:after="160"/>
        <w:contextualSpacing w:val="0"/>
        <w:rPr>
          <w:rFonts w:eastAsia="Segoe UI" w:cs="Segoe UI"/>
        </w:rPr>
      </w:pPr>
      <w:r w:rsidRPr="36962CF4">
        <w:rPr>
          <w:rFonts w:eastAsia="Segoe UI" w:cs="Segoe UI"/>
        </w:rPr>
        <w:t xml:space="preserve">Description of Product: </w:t>
      </w:r>
      <w:r>
        <w:rPr>
          <w:rFonts w:eastAsia="Segoe UI" w:cs="Segoe UI"/>
        </w:rPr>
        <w:t>The Workday to Active Directory User Provisioning enterprise app is an integrated Azure AD hosted solution that enables Workday HR-driven user provisioning to on-premises Active​ Directory domains.</w:t>
      </w:r>
    </w:p>
    <w:p w14:paraId="477957B9" w14:textId="77777777" w:rsidR="00C54D75" w:rsidRPr="00C54D75" w:rsidRDefault="36962CF4" w:rsidP="008B46D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008B46D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29728582" w14:textId="77777777" w:rsidR="008B46D4" w:rsidRPr="0014341F" w:rsidRDefault="008B46D4" w:rsidP="008B46D4">
      <w:pPr>
        <w:spacing w:after="160"/>
        <w:contextualSpacing w:val="0"/>
      </w:pPr>
      <w:bookmarkStart w:id="0" w:name="_Hlk513054766"/>
      <w:r w:rsidRPr="0014341F">
        <w:rPr>
          <w:rFonts w:eastAsia="Segoe UI"/>
        </w:rPr>
        <w:t xml:space="preserve">Accessibility website: </w:t>
      </w:r>
      <w:hyperlink r:id="rId10" w:history="1">
        <w:r w:rsidRPr="0014341F">
          <w:rPr>
            <w:rStyle w:val="Hyperlink"/>
            <w:rFonts w:eastAsia="Segoe UI"/>
          </w:rPr>
          <w:t>Microsoft Accessibility</w:t>
        </w:r>
      </w:hyperlink>
    </w:p>
    <w:p w14:paraId="297894C2" w14:textId="77777777" w:rsidR="008B46D4" w:rsidRPr="0014341F" w:rsidRDefault="008B46D4" w:rsidP="008B46D4">
      <w:pPr>
        <w:spacing w:after="160"/>
        <w:contextualSpacing w:val="0"/>
      </w:pPr>
      <w:r w:rsidRPr="0014341F">
        <w:rPr>
          <w:rFonts w:eastAsia="Segoe UI"/>
        </w:rPr>
        <w:t xml:space="preserve">Accessibility contact for more information: </w:t>
      </w:r>
      <w:hyperlink r:id="rId11" w:history="1">
        <w:r w:rsidRPr="0014341F">
          <w:rPr>
            <w:rStyle w:val="Hyperlink"/>
          </w:rPr>
          <w:t>Enterprise Disability Answer Desk</w:t>
        </w:r>
      </w:hyperlink>
    </w:p>
    <w:p w14:paraId="11EFA9BA" w14:textId="77777777" w:rsidR="008B46D4" w:rsidRPr="0014341F" w:rsidRDefault="008B46D4" w:rsidP="008B46D4">
      <w:pPr>
        <w:spacing w:after="160"/>
        <w:contextualSpacing w:val="0"/>
      </w:pPr>
      <w:r w:rsidRPr="0014341F">
        <w:t xml:space="preserve">For assistance with this report, please </w:t>
      </w:r>
      <w:hyperlink r:id="rId12" w:history="1">
        <w:r w:rsidRPr="0014341F">
          <w:rPr>
            <w:rStyle w:val="Hyperlink"/>
          </w:rPr>
          <w:t>email us</w:t>
        </w:r>
      </w:hyperlink>
      <w:r w:rsidRPr="0014341F">
        <w:t>.</w:t>
      </w:r>
    </w:p>
    <w:bookmarkEnd w:id="0"/>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93795"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93795"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93795"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93795"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93795"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2CD2ACC4" w:rsidR="00DC03E4" w:rsidRPr="00780DAA" w:rsidRDefault="00DC03E4" w:rsidP="00DC03E4">
            <w:pPr>
              <w:rPr>
                <w:rFonts w:cs="Segoe UI"/>
              </w:rPr>
            </w:pPr>
            <w:r>
              <w:t xml:space="preserve">In the “Attribute Mapping” blade, the role and state of the “Source Object Scope” item selector is not set to the correct value. </w:t>
            </w:r>
            <w:bookmarkStart w:id="6" w:name="_GoBack"/>
            <w:bookmarkEnd w:id="6"/>
            <w:r>
              <w:t>When using Windows Narrator in scan mode, the name of the control is not read.</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In the AAD Connect Provisioning Agent Configuration wizard, tool tips are not displayed when the user navigates using the keyboard controls.</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In the “Edit attribute list” blade, the focus order is not logical when navigating using the Tab key. After pressing the tab key from Combo box in the table view, the keyboard focus does not move to the delete button requiring extra tabs to navigate the page.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In the Provisioning Agent Wizard, on the "Connect Active Directory" screen, when using Windows Narrator, if you navigate to the "Domain" combo box, the focus read out does not call out the "Combo Box", instead it calls it out as "Editable Edit" field.</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lastRenderedPageBreak/>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In the “Scoping Filter” blade, the role of the “target attribute” button is set to textbox and not combo box, so incorrect information is passed to a screen reader user.</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4_Video" w:displacedByCustomXml="next"/>
    <w:bookmarkEnd w:id="10" w:displacedByCustomXml="next"/>
    <w:bookmarkStart w:id="11" w:name="_Section_1194.25_Self-Contained," w:displacedByCustomXml="next"/>
    <w:bookmarkEnd w:id="11"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C8C71" w14:textId="77777777" w:rsidR="00F47B60" w:rsidRDefault="00F47B60" w:rsidP="007A0F94">
      <w:pPr>
        <w:spacing w:after="0"/>
      </w:pPr>
      <w:r>
        <w:separator/>
      </w:r>
    </w:p>
    <w:p w14:paraId="00D487AC" w14:textId="77777777" w:rsidR="00F47B60" w:rsidRDefault="00F47B60"/>
  </w:endnote>
  <w:endnote w:type="continuationSeparator" w:id="0">
    <w:p w14:paraId="755D0687" w14:textId="77777777" w:rsidR="00F47B60" w:rsidRDefault="00F47B60" w:rsidP="007A0F94">
      <w:pPr>
        <w:spacing w:after="0"/>
      </w:pPr>
      <w:r>
        <w:continuationSeparator/>
      </w:r>
    </w:p>
    <w:p w14:paraId="0CD07097" w14:textId="77777777" w:rsidR="00F47B60" w:rsidRDefault="00F47B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A5EAE" w14:textId="77777777" w:rsidR="00F47B60" w:rsidRDefault="00F47B60" w:rsidP="007A0F94">
      <w:pPr>
        <w:spacing w:after="0"/>
      </w:pPr>
      <w:r>
        <w:separator/>
      </w:r>
    </w:p>
    <w:p w14:paraId="5E4F1C57" w14:textId="77777777" w:rsidR="00F47B60" w:rsidRDefault="00F47B60"/>
  </w:footnote>
  <w:footnote w:type="continuationSeparator" w:id="0">
    <w:p w14:paraId="24C96586" w14:textId="77777777" w:rsidR="00F47B60" w:rsidRDefault="00F47B60" w:rsidP="007A0F94">
      <w:pPr>
        <w:spacing w:after="0"/>
      </w:pPr>
      <w:r>
        <w:continuationSeparator/>
      </w:r>
    </w:p>
    <w:p w14:paraId="5D489BFF" w14:textId="77777777" w:rsidR="00F47B60" w:rsidRDefault="00F47B6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795"/>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46D4"/>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077F0"/>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95879"/>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microsoft.com/accessibility/"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3738E6-8E23-4606-AFDD-1DDD8BF4C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3290</Words>
  <Characters>18759</Characters>
  <Application>Microsoft Office Word</Application>
  <DocSecurity>8</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2019-01-18T21:38:00Z</dcterms:created>
  <dcterms:modified xsi:type="dcterms:W3CDTF">2019-01-18T21:39:00Z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