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91533E">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7/15/2018</w:t>
      </w:r>
    </w:p>
    <w:p w14:paraId="7D7078A8" w14:textId="57B4AEBD" w:rsidR="00E326AF" w:rsidRDefault="006B7749" w:rsidP="0091533E">
      <w:pPr>
        <w:spacing w:after="160"/>
        <w:contextualSpacing w:val="0"/>
        <w:rPr>
          <w:rFonts w:cs="Segoe UI"/>
        </w:rPr>
      </w:pPr>
      <w:r w:rsidRPr="00780DAA">
        <w:rPr>
          <w:rFonts w:cs="Segoe UI"/>
        </w:rPr>
        <w:t>Name of Product:</w:t>
      </w:r>
      <w:r w:rsidR="006D3090">
        <w:rPr>
          <w:rFonts w:cs="Segoe UI"/>
        </w:rPr>
        <w:t xml:space="preserve"> </w:t>
      </w:r>
      <w:r>
        <w:rPr>
          <w:rFonts w:cs="Segoe UI"/>
        </w:rPr>
        <w:t>Network Performance Monitor</w:t>
      </w:r>
      <w:r w:rsidR="00C14778" w:rsidRPr="00780DAA">
        <w:rPr>
          <w:rFonts w:cs="Segoe UI"/>
        </w:rPr>
        <w:t xml:space="preserve"> </w:t>
      </w:r>
    </w:p>
    <w:p w14:paraId="1DA3ABBF" w14:textId="49A0608D" w:rsidR="008441D3" w:rsidRDefault="0025099B" w:rsidP="0091533E">
      <w:pPr>
        <w:spacing w:after="160"/>
        <w:contextualSpacing w:val="0"/>
        <w:rPr>
          <w:rFonts w:cs="Segoe UI"/>
        </w:rPr>
      </w:pPr>
      <w:r w:rsidRPr="00780DAA">
        <w:rPr>
          <w:rFonts w:cs="Segoe UI"/>
        </w:rPr>
        <w:t>Description of Product:</w:t>
      </w:r>
      <w:r w:rsidR="00C14778">
        <w:rPr>
          <w:rFonts w:cs="Segoe UI"/>
        </w:rPr>
        <w:t xml:space="preserve"> </w:t>
      </w:r>
      <w:r>
        <w:rPr>
          <w:rFonts w:cs="Segoe UI"/>
        </w:rPr>
        <w:t>Network Performance Monitor (NPM) monitors connections between office sites, datacentres, clouds and applications. NPM offers near real time monitoring of network performance parameters like loss and latency. It not only detects network problems but helps you to quickly locate the source of the problem for easy troubleshooting.</w:t>
      </w:r>
    </w:p>
    <w:p w14:paraId="18CA3011" w14:textId="57D3A237" w:rsidR="00E326AF" w:rsidRDefault="00E326AF" w:rsidP="0091533E">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609ECBCE" w14:textId="77777777" w:rsidR="0091533E" w:rsidRPr="00707261" w:rsidRDefault="0091533E" w:rsidP="0091533E">
      <w:pPr>
        <w:spacing w:after="160"/>
        <w:contextualSpacing w:val="0"/>
        <w:rPr>
          <w:rFonts w:cs="Segoe UI"/>
        </w:rPr>
      </w:pPr>
      <w:bookmarkStart w:id="0" w:name="_Hlk498769032"/>
      <w:bookmarkStart w:id="1" w:name="_Hlk498508110"/>
      <w:r w:rsidRPr="00707261">
        <w:rPr>
          <w:rFonts w:eastAsia="Segoe UI" w:cs="Segoe UI"/>
        </w:rPr>
        <w:t xml:space="preserve">Accessibility website: </w:t>
      </w:r>
      <w:hyperlink r:id="rId10" w:history="1">
        <w:r w:rsidRPr="00707261">
          <w:rPr>
            <w:rStyle w:val="Hyperlink"/>
            <w:rFonts w:eastAsia="Segoe UI" w:cs="Segoe UI"/>
          </w:rPr>
          <w:t>Microsoft Accessibility</w:t>
        </w:r>
      </w:hyperlink>
    </w:p>
    <w:p w14:paraId="46FD8011" w14:textId="77777777" w:rsidR="0091533E" w:rsidRPr="00707261" w:rsidRDefault="0091533E" w:rsidP="0091533E">
      <w:pPr>
        <w:spacing w:after="160"/>
        <w:contextualSpacing w:val="0"/>
        <w:rPr>
          <w:rFonts w:cs="Segoe UI"/>
        </w:rPr>
      </w:pPr>
      <w:r w:rsidRPr="00707261">
        <w:rPr>
          <w:rFonts w:eastAsia="Segoe UI" w:cs="Segoe UI"/>
        </w:rPr>
        <w:t xml:space="preserve">Enterprise Disability Answer Desk: </w:t>
      </w:r>
      <w:hyperlink r:id="rId11" w:history="1">
        <w:r w:rsidRPr="00707261">
          <w:rPr>
            <w:rStyle w:val="Hyperlink"/>
            <w:rFonts w:eastAsia="Segoe UI" w:cs="Segoe UI"/>
          </w:rPr>
          <w:t>eD</w:t>
        </w:r>
        <w:bookmarkStart w:id="2" w:name="_GoBack"/>
        <w:bookmarkEnd w:id="2"/>
        <w:r w:rsidRPr="00707261">
          <w:rPr>
            <w:rStyle w:val="Hyperlink"/>
            <w:rFonts w:eastAsia="Segoe UI" w:cs="Segoe UI"/>
          </w:rPr>
          <w:t>A</w:t>
        </w:r>
        <w:r w:rsidRPr="00707261">
          <w:rPr>
            <w:rStyle w:val="Hyperlink"/>
            <w:rFonts w:eastAsia="Segoe UI" w:cs="Segoe UI"/>
          </w:rPr>
          <w:t>D</w:t>
        </w:r>
      </w:hyperlink>
    </w:p>
    <w:p w14:paraId="0626EB0A" w14:textId="77777777" w:rsidR="0091533E" w:rsidRPr="00707261" w:rsidRDefault="0091533E" w:rsidP="0091533E">
      <w:pPr>
        <w:spacing w:after="160"/>
        <w:contextualSpacing w:val="0"/>
        <w:rPr>
          <w:rFonts w:cs="Segoe UI"/>
        </w:rPr>
      </w:pPr>
      <w:r w:rsidRPr="00707261">
        <w:rPr>
          <w:rFonts w:cs="Segoe UI"/>
        </w:rPr>
        <w:t xml:space="preserve">For assistance with this report, please </w:t>
      </w:r>
      <w:hyperlink r:id="rId12" w:history="1">
        <w:r w:rsidRPr="00707261">
          <w:rPr>
            <w:rStyle w:val="Hyperlink"/>
            <w:rFonts w:cs="Segoe UI"/>
          </w:rPr>
          <w:t>email us</w:t>
        </w:r>
      </w:hyperlink>
      <w:r w:rsidRPr="00707261">
        <w:rPr>
          <w:rFonts w:cs="Segoe UI"/>
        </w:rPr>
        <w:t>.</w:t>
      </w:r>
      <w:bookmarkEnd w:id="1"/>
    </w:p>
    <w:bookmarkEnd w:id="0"/>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EE4409"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EE4409"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EE4409"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EE4409"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EE4409"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3" w:name="_Section_1194.21_Software"/>
      <w:bookmarkStart w:id="4" w:name="_Level_A"/>
      <w:bookmarkStart w:id="5" w:name="LevelA"/>
      <w:bookmarkStart w:id="6" w:name="perceivable"/>
      <w:bookmarkEnd w:id="3"/>
      <w:bookmarkEnd w:id="4"/>
      <w:r w:rsidRPr="00780DAA">
        <w:t xml:space="preserve">Web Content Accessibility Guidelines (WCAG) 2.0 </w:t>
      </w:r>
      <w:r w:rsidR="00D55227">
        <w:br/>
      </w:r>
    </w:p>
    <w:bookmarkEnd w:id="5"/>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7" w:name="_Guideline_1.2_Time-based"/>
      <w:bookmarkEnd w:id="7"/>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r>
              <w:t>1. Screen reader focus is not logical in the Networks and Subnetwork configuration page.</w:t>
            </w:r>
            <w:r>
              <w:br/>
              <w:t>2. Screen reader does not read subnetwork id's on the network configuration page.</w:t>
            </w: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w:t>
            </w:r>
            <w:r w:rsidRPr="00780DAA">
              <w:rPr>
                <w:rFonts w:cs="Segoe UI"/>
                <w:szCs w:val="20"/>
              </w:rPr>
              <w:lastRenderedPageBreak/>
              <w:t>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r>
              <w:t>1. Right side blade in the network topology view depicting topology diagram is not accessible. Although most of the information contained in the graph is available through an accompanying table some of the information like hop-by-hop latency and node details can't be read from the table.</w:t>
            </w:r>
            <w:r>
              <w:br/>
              <w:t>2. Following controls are not accessible via keyboard when a user tries to add a new network through the configuration page:</w:t>
            </w:r>
            <w:r>
              <w:br/>
              <w:t>1. Select/Deselect check box.</w:t>
            </w:r>
            <w:r>
              <w:br/>
            </w:r>
            <w:r>
              <w:lastRenderedPageBreak/>
              <w:t>2. Multiple check box selection.</w:t>
            </w:r>
            <w:r>
              <w:br/>
              <w:t>3. Add Remove and Save buttons.</w:t>
            </w:r>
            <w:r>
              <w:br/>
              <w:t>4. Check box to select/deselect subnetworks for inclusion in a network while configuring new networks in not accessible through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6"/>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On “Topology Dashboard” page under “system state” section when user select a date inside “time” menu using keyboard then post selection of date the keyboard focus is not returning to date selection text box, due to this user is not able to “apply” the selection done.</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8" w:name="_Guideline_4.1_Compatible:"/>
      <w:bookmarkEnd w:id="8"/>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9" w:name="_Level_AA"/>
      <w:bookmarkStart w:id="10" w:name="_Section_1194.22_Web-based"/>
      <w:bookmarkEnd w:id="9"/>
      <w:bookmarkEnd w:id="10"/>
    </w:p>
    <w:bookmarkStart w:id="11" w:name="_Section_1194.24_Video" w:displacedByCustomXml="next"/>
    <w:bookmarkEnd w:id="11" w:displacedByCustomXml="next"/>
    <w:bookmarkStart w:id="12" w:name="_Section_1194.25_Self-Contained," w:displacedByCustomXml="next"/>
    <w:bookmarkEnd w:id="12"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1533E"/>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409"/>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en-us/answerdesk/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958504-8E74-4CA1-A86C-008B59299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2517</Words>
  <Characters>14347</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2018-07-17T00:36:00Z</dcterms:created>
  <dcterms:modified xsi:type="dcterms:W3CDTF">2018-07-17T00:37:00Z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