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16349B52"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Microsoft Pulse Website</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August 5,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Collection of Western Europe local supported sites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r>
              <w:rPr>
                <w:rFonts w:cs="Segoe UI"/>
              </w:rPr>
              <w:t>When navigating the embedded YouTube video player using the NVDA screen reader, when controls such as Play/Pause, Mute, Volume slider, Closed Captions, Settings, and Full screen receive focus, screen reader announces both the currently focused control and the previously focused one. This overlapping announcement can cause confusion for users who rely on screen readers to understand their current location within the player interface.</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r>
              <w:rPr>
                <w:rFonts w:cs="Segoe UI"/>
              </w:rPr>
              <w:t>When the website is viewed on a small screen, certain controls of the embedded YouTube video player such as the Mute, Volume, Subtitles, Settings ", and links within the "Share" section become truncated.</w:t>
            </w:r>
            <w:r>
              <w:rPr>
                <w:rFonts w:cs="Segoe UI"/>
              </w:rPr>
              <w:br/>
              <w:t>All other areas of the website maintain proper reflow behavior.</w:t>
            </w:r>
            <w:r>
              <w:rPr>
                <w:rFonts w:cs="Segoe UI"/>
              </w:rPr>
              <w:br/>
            </w:r>
            <w:r>
              <w:rPr>
                <w:rFonts w:cs="Segoe UI"/>
              </w:rPr>
              <w:br/>
              <w:t xml:space="preserve">Workaround Available: A “Watch on YouTube” link </w:t>
            </w:r>
            <w:r>
              <w:rPr>
                <w:rFonts w:cs="Segoe UI"/>
              </w:rPr>
              <w:lastRenderedPageBreak/>
              <w:t>is provided within the embedded player. This link opens the video in the full YouTube platform, where users can access all controls.</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r>
              <w:rPr>
                <w:rFonts w:cs="Segoe UI"/>
              </w:rPr>
              <w:t>On the pages, when interacting with the embedded YouTube video player, the focus indicator on several controls (such as Play/Pause, Mute, Volume slider, Closed Captions, Settings, and Full screen) does not meet the required contrast ratio against their background color. Testing showed a contrast ratio of approximately 1.6:1, which fails the minimum contrast threshold of 3:1. This may make it difficult for users, especially those with low vision, to clearly identify the focused control.</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211F"/>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14"/>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3B7"/>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AB65D05-C444-44EC-905E-F63736C2C543}">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2699</Words>
  <Characters>15388</Characters>
  <Application>Microsoft Office Word</Application>
  <DocSecurity>8</DocSecurity>
  <Lines>128</Lines>
  <Paragraphs>36</Paragraphs>
  <ScaleCrop>false</ScaleCrop>
  <Company/>
  <LinksUpToDate>false</LinksUpToDate>
  <CharactersWithSpaces>18051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2025-08-06T17:05:00Z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