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7DFACD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946E753"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AI Studio</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AI Foundry Portal - a full life cycle tool to build, train, evaluate, and deploy the latest next-generation models responsibly such as OpenAI’s ChatGPT and GPT-4, on user provided data.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In the Azure OpenAI metrics dashboard, the info icon next to the Clear button is not keyboard operable.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In the Azure OpenAI metrics dashboard, the keyboard tab order is not logical when using the calendar or the graphs.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In the landing page for the Azure OpenAI metrics dashboard, there is a link with a label inconsistent with the visible text.</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The Azure OpenAI metrics dashboard does not properly reflow to small screens.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E54A5"/>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3FE0"/>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1F71"/>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2688"/>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04C0D6-7A52-4FFE-8885-E78016A041B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2574</Words>
  <Characters>14677</Characters>
  <Application>Microsoft Office Word</Application>
  <DocSecurity>8</DocSecurity>
  <Lines>122</Lines>
  <Paragraphs>34</Paragraphs>
  <ScaleCrop>false</ScaleCrop>
  <Company/>
  <LinksUpToDate>false</LinksUpToDate>
  <CharactersWithSpaces>17217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2025-05-09T15:29:00Z</dcterms:created>
  <dcterms:modified xsi:type="dcterms:W3CDTF">2025-05-09T15:29:00Z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