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Field Service</w:t>
      </w:r>
      <w:r w:rsidRPr="0036636B">
        <w:rPr>
          <w:rFonts w:eastAsia="Segoe UI" w:cs="Segoe UI"/>
        </w:rPr>
        <w:t xml:space="preserve"> / </w:t>
      </w:r>
      <w:proofErr w:type="spellStart"/>
      <w:proofErr w:type="gramEnd"/>
      <w:proofErr w:type="spellEnd"/>
      <w:r>
        <w:rPr>
          <w:rFonts w:eastAsia="Segoe UI" w:cs="Segoe UI"/>
        </w:rPr>
        <w:t>Continuous Build</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22,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Dynamics 365 Field Service business application helps organizations deliver onsite service to customer locations. The application combines workflow automation, scheduling algorithms, and mobility to set up mobile workers for success when they're onsite with customers fixing issues.</w:t>
      </w:r>
      <w:r>
        <w:rPr>
          <w:rFonts w:eastAsia="Times New Roman" w:cs="Segoe UI"/>
        </w:rPr>
        <w:br/>
      </w:r>
      <w:r>
        <w:rPr>
          <w:rFonts w:eastAsia="Times New Roman" w:cs="Segoe UI"/>
        </w:rPr>
        <w:br/>
      </w:r>
      <w:r>
        <w:rPr>
          <w:rFonts w:eastAsia="Times New Roman" w:cs="Segoe UI"/>
        </w:rPr>
        <w:t>Connected Field Service enables organizations to transform the way they provide service from a costly break-fix model to a proactive and predictive service model through the combination of IoT diagnostics, scheduling, asset maintenance, and inventory on the same platform.</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In the Work Order → Products and Services tabs, screen reader does not announce the selected (active) tab state.</w:t>
            </w:r>
            <w:r>
              <w:rPr>
                <w:rFonts w:cs="Segoe UI"/>
              </w:rPr>
              <w:br/>
            </w:r>
            <w:r>
              <w:rPr>
                <w:rFonts w:cs="Segoe UI"/>
              </w:rPr>
              <w:t>- The Email Configuration → Mailboxes → Synchronization Method section is part of Dynamics 365 system settings that controls how emails, appointments, contacts, and tasks are synchronized between Dynamics 365 and external email systems. The text that is visually styled as a heading (e.g., “Workorder …”) is not marked up with a semantic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In the Work Orders grid, the Side Pane, More options, and Priority controls are not operable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When configuring Weekly Invoice Recurrence in Agreement Invoice Setup, the days-of-week fields are visually marked as required but the required state is not announced by screen readers.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At 200–400% zoom / 320px reflow, the Business Process Flow content on the New Purchase Order screen truncates instead of reflowing.</w:t>
            </w:r>
            <w:r>
              <w:rPr>
                <w:rFonts w:cs="Segoe UI"/>
              </w:rPr>
              <w:br/>
            </w:r>
            <w:r>
              <w:rPr>
                <w:rFonts w:cs="Segoe UI"/>
              </w:rPr>
              <w:t>- At 200–400% zoom / 320px reflow, the Submit Feedback button is not visible across the application.</w:t>
            </w:r>
            <w:r>
              <w:rPr>
                <w:rFonts w:cs="Segoe UI"/>
              </w:rPr>
              <w:br/>
            </w:r>
            <w:r>
              <w:rPr>
                <w:rFonts w:cs="Segoe UI"/>
              </w:rPr>
              <w:t>- At 200–400% zoom / 320px reflow, the notification text and dropdown icon on the Inventory Adjustment Product screen are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The Generate Work Order screen does not provide a programmatic heading when launched from Agreement Booking Date (and similar flows such as Case/Opportunity convert to work order). This may confuse screen reader and keyboard users who rely on headings for orientation.</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When navigating the Estimated Duration dropdown in Agreement Booking Service Task/Service using the keyboard, the focus indicator is not visible.</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