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Linux Agent</w:t>
      </w:r>
      <w:r w:rsidRPr="0036636B">
        <w:rPr>
          <w:rFonts w:eastAsia="Segoe UI" w:cs="Segoe UI"/>
        </w:rPr>
        <w:t xml:space="preserve"> / </w:t>
      </w:r>
      <w:proofErr w:type="spellStart"/>
      <w:proofErr w:type="gramEnd"/>
      <w:proofErr w:type="spellEnd"/>
      <w:r>
        <w:rPr>
          <w:rFonts w:eastAsia="Segoe UI" w:cs="Segoe UI"/>
        </w:rPr>
        <w:t>1.2511.11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Intune agent for managed Linux endpoints.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Heading is not defined for the text which present on the 'Intune Agent'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is 1.854.1 for keyboard focus boundary with their background which is less than 3:1, when focus moves on 'Learn more' link.</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