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Agreement - Volume Licensing Contract Manager- VLCM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VL agreement services are set of core services to author, manage, approve and sign VL agreements by Microsoft Operations, Partners &amp; Customers.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NVDA is not announcing the generated response information after activating send button.
- NVDA is not announcing the No. of characters remaining information for the Comment edit field present in the dialog.
- Visual asterisk is not provided and NVDA is not announcing the required information for radio buttons present in the dialog.</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AI Assistant button is not accessible using keyboard.
- Prompts/Suggestions provided in AI Assistant dialog are not accessible using keyboard.
- List items present in the More options button are not accessible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is not retaining on AI Assistant button after closing dialog using close button.
- Keyboard focus is moving to background controls while navigating using tab/shift+tab key.
- Keyboard focus is moving out of the dialog while navigating using tab/shift+tab key.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NVDA is not announcing the grouping label name of the check boxes.
- NVDA is not announcing the grouping label name of the radio buttons present in the dialog.
- Email format is not provided for Add additional recipients edit field present in the dialog.</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NVDA is announcing incorrect role as button for Privacy statement link.
- NVDA is not announcing name and role of AI Assistant dialog.
- NVDA is not announcing name and role of the Submit Credit Check Review dialog which appears after invoking on Submit Credit Check Review button.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In reflow mode, content present in the dialog is getting truncated.
- In reflow mode, controls present in the dialog are getting truncated.</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 is not displayed and NVDA is not announcing any status message after uploading/deleting the file.</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