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Azure Managed Instance for Apache Cassandra</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April 7,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Azure Managed Instance for Apache Cassandra is a fully managed Azure service that enables organizations to run open‑source Apache Cassandra clusters in the cloud with minimal operational overhead, while preserving compatibility, configurability, and control. The service is designed to support mission‑critical, highly scalable, and highly available distributed data workloads, including hybrid and multi‑cloud deployment scenarios.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Keyboard focus order is not logical after invoking the 'Next: data center' button under Basics tab.</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r>
              <w:rPr>
                <w:rFonts w:cs="Segoe UI"/>
              </w:rPr>
              <w:t>Visual label and Aria label are not the same for the controls.</w:t>
            </w: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Screen reader does not announce the state of controls.</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In 320*256-pixel mode horizontal scroll bar is displayed under 'Basic' tab.</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