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B6F11C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Dynamics 365 Remote Assist</w:t>
      </w:r>
      <w:r w:rsidRPr="0036636B">
        <w:rPr>
          <w:rFonts w:ascii="Segoe UI" w:eastAsia="Segoe UI" w:hAnsi="Segoe UI" w:cs="Segoe UI"/>
        </w:rPr>
        <w:t xml:space="preserve"> / </w:t>
      </w:r>
      <w:r>
        <w:rPr>
          <w:rFonts w:ascii="Segoe UI" w:eastAsia="Segoe UI" w:hAnsi="Segoe UI" w:cs="Segoe UI"/>
        </w:rPr>
        <w:t>Microsoft Dynamics 365 Remote Assist (313.2212.21002.0)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HoloLens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9, 2024</w:t>
      </w:r>
    </w:p>
    <w:p w14:paraId="6ABAF267" w14:textId="66FA851D"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Collaborate remotely with heads-up, hands-free video calling, image sharing, and mixed reality annotations. Firstline workers can share what they see with any expert on Microsoft Teams, while staying hands on </w:t>
      </w:r>
      <w:proofErr w:type="gramStart"/>
      <w:r>
        <w:rPr>
          <w:rFonts w:ascii="Segoe UI" w:eastAsia="Times New Roman" w:hAnsi="Segoe UI" w:cs="Segoe UI"/>
        </w:rPr>
        <w:t>to solve</w:t>
      </w:r>
      <w:proofErr w:type="gramEnd"/>
      <w:r>
        <w:rPr>
          <w:rFonts w:ascii="Segoe UI" w:eastAsia="Times New Roman" w:hAnsi="Segoe UI" w:cs="Segoe UI"/>
        </w:rPr>
        <w:t xml:space="preserve"> problems and complete tasks together, faster. Backed by enterprise-level security, Microsoft Remote Assist enables communication with peace of mind.</w:t>
      </w:r>
      <w:r>
        <w:rPr>
          <w:rFonts w:ascii="Segoe UI" w:eastAsia="Times New Roman" w:hAnsi="Segoe UI" w:cs="Segoe UI"/>
        </w:rPr>
        <w:br/>
      </w:r>
      <w:r>
        <w:rPr>
          <w:rFonts w:ascii="Segoe UI" w:eastAsia="Times New Roman" w:hAnsi="Segoe UI" w:cs="Segoe UI"/>
        </w:rPr>
        <w:br/>
        <w:t>NOTE:</w:t>
      </w:r>
      <w:r w:rsidR="00FB1CDB">
        <w:rPr>
          <w:rFonts w:ascii="Segoe UI" w:eastAsia="Times New Roman" w:hAnsi="Segoe UI" w:cs="Segoe UI"/>
        </w:rPr>
        <w:t xml:space="preserve"> </w:t>
      </w:r>
      <w:r>
        <w:rPr>
          <w:rFonts w:ascii="Segoe UI" w:eastAsia="Times New Roman" w:hAnsi="Segoe UI" w:cs="Segoe UI"/>
        </w:rPr>
        <w:t>Applications on our mixed reality platforms do not have complete solutions in certain scenarios for standards that support programmatic access, UI scaling or affordances for customers that are blind.</w:t>
      </w:r>
      <w:r w:rsidR="00FB1CDB">
        <w:rPr>
          <w:rFonts w:ascii="Segoe UI" w:eastAsia="Times New Roman" w:hAnsi="Segoe UI" w:cs="Segoe UI"/>
        </w:rPr>
        <w:t xml:space="preserve"> </w:t>
      </w:r>
      <w:r>
        <w:rPr>
          <w:rFonts w:ascii="Segoe UI" w:eastAsia="Times New Roman" w:hAnsi="Segoe UI" w:cs="Segoe UI"/>
        </w:rPr>
        <w:t xml:space="preserve">Microsoft is committed to delivering products accessible </w:t>
      </w:r>
      <w:proofErr w:type="gramStart"/>
      <w:r>
        <w:rPr>
          <w:rFonts w:ascii="Segoe UI" w:eastAsia="Times New Roman" w:hAnsi="Segoe UI" w:cs="Segoe UI"/>
        </w:rPr>
        <w:t>by</w:t>
      </w:r>
      <w:proofErr w:type="gramEnd"/>
      <w:r>
        <w:rPr>
          <w:rFonts w:ascii="Segoe UI" w:eastAsia="Times New Roman" w:hAnsi="Segoe UI" w:cs="Segoe UI"/>
        </w:rPr>
        <w:t xml:space="preserve"> all and will continue to investigate and experiment for solutions for customers needing support in this area.</w:t>
      </w:r>
      <w:r w:rsidR="00FB1CDB">
        <w:rPr>
          <w:rFonts w:ascii="Segoe UI" w:eastAsia="Times New Roman" w:hAnsi="Segoe UI" w:cs="Segoe UI"/>
        </w:rPr>
        <w:t xml:space="preserve"> </w:t>
      </w:r>
      <w:r>
        <w:rPr>
          <w:rFonts w:ascii="Segoe UI" w:eastAsia="Times New Roman" w:hAnsi="Segoe UI" w:cs="Segoe UI"/>
        </w:rPr>
        <w:t>In mixed reality, much of the app development environment relies on third party software that has not yet delivered a rich model for interaction and UI attributes that provide the foundation for usable experiences by customers with visual impairments.</w:t>
      </w:r>
      <w:r w:rsidR="00FB1CDB">
        <w:rPr>
          <w:rFonts w:ascii="Segoe UI" w:eastAsia="Times New Roman" w:hAnsi="Segoe UI" w:cs="Segoe UI"/>
        </w:rPr>
        <w:t xml:space="preserve"> </w:t>
      </w:r>
      <w:r>
        <w:rPr>
          <w:rFonts w:ascii="Segoe UI" w:eastAsia="Times New Roman" w:hAnsi="Segoe UI" w:cs="Segoe UI"/>
        </w:rPr>
        <w:t>Please contact our enterprise disability answer desk for more information on our investigations and roadmaps for accessibility in mixed reality.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ascii="Segoe UI" w:eastAsia="Times New Roman" w:hAnsi="Segoe UI" w:cs="Segoe UI"/>
        </w:rPr>
        <w:lastRenderedPageBreak/>
        <w:t>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56C6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56C6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56C6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See product description notes.</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56C6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56C6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56C6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56C6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See product description notes.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56C6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See product description notes.</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56C6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56C6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Currently, there is no way to determine the author of an annotation other than the color set by the Remote Expert or HoloLens user. This </w:t>
            </w:r>
            <w:proofErr w:type="gramStart"/>
            <w:r>
              <w:rPr>
                <w:rFonts w:ascii="Segoe UI" w:hAnsi="Segoe UI" w:cs="Segoe UI"/>
              </w:rPr>
              <w:t>particular scenario</w:t>
            </w:r>
            <w:proofErr w:type="gramEnd"/>
            <w:r>
              <w:rPr>
                <w:rFonts w:ascii="Segoe UI" w:hAnsi="Segoe UI" w:cs="Segoe UI"/>
              </w:rPr>
              <w:t xml:space="preserve"> is not supported by Remote Assist at the time as authorship of an annotation is not critical to the usability of our application or to support other scenarios.</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56C6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56C6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While the HoloLens does provide the ability to connect a wireless keyboard for text input, UI components and programmatic access are not currently supported by the Unity development platform: the underlying engine supporting Remote Assist.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56C6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While the HoloLens does provide the ability to connect a wireless keyboard for text input, UI components and programmatic access are not currently supported by the Unity development platform: the underlying engine supporting Remote Assist.</w:t>
            </w: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56C6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56C6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56C6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56C6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56C6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56C6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56C6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While the HoloLens does provide the ability to connect a wireless keyboard for text input, UI components and programmatic access are not currently supported by the Unity development platform: the underlying engine supporting Remote Assist.</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56C6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56C6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56C6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56C6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56C6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56C6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See product description notes.</w:t>
            </w: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56C6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While the HoloLens does provide the ability to connect a wireless keyboard for text input, UI components and programmatic access are not currently supported by the Unity development platform: the underlying engine supporting Remote Assist.</w:t>
            </w: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56C6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r>
              <w:rPr>
                <w:rFonts w:ascii="Segoe UI" w:hAnsi="Segoe UI" w:cs="Segoe UI"/>
              </w:rPr>
              <w:t>While the HoloLens does provide the ability to connect a wireless keyboard for text input, UI components and programmatic access are not currently supported by the Unity development platform: the underlying engine supporting Remote Assist.</w:t>
            </w: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56C6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56C6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56C6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56C6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See product description notes.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56C6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56C6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56C6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See product description notes.</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56C6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56C6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56C6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See product description notes.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56C6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56C6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56C6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See product description notes.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56C6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See product description notes.</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56C6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56C6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r>
              <w:rPr>
                <w:rFonts w:ascii="Segoe UI" w:hAnsi="Segoe UI" w:cs="Segoe UI"/>
              </w:rPr>
              <w:t>While the HoloLens does provide the ability to connect a wireless keyboard for text input, UI components and programmatic access are not currently supported by the Unity development platform: the underlying engine supporting Remote Assist.</w:t>
            </w: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56C6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56C6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While the HoloLens does provide the ability to connect a wireless keyboard for text input, UI components and programmatic access are not currently supported by the Unity development platform: the underlying engine supporting Remote Assist.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56C6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56C6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56C6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56C6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56C6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56C6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56C6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56C6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56C6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56C6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56C6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56C6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56C6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56C6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56C6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56C6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56C6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56C6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56C6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56C6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56C6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56C6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56C6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56C6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56C6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56C6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56C6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56C6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56C6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56C6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56C6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56C6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56C6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56C6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6C66"/>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1CDB"/>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707002-97B7-445C-9014-B86004D2F8A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2825</Words>
  <Characters>16103</Characters>
  <Application>Microsoft Office Word</Application>
  <DocSecurity>8</DocSecurity>
  <Lines>134</Lines>
  <Paragraphs>37</Paragraphs>
  <ScaleCrop>false</ScaleCrop>
  <Company/>
  <LinksUpToDate>false</LinksUpToDate>
  <CharactersWithSpaces>18891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2024-01-09T22:16:00Z</dcterms:created>
  <dcterms:modified xsi:type="dcterms:W3CDTF">2024-01-09T22:16:00Z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